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BB" w:rsidRPr="005E09BB" w:rsidRDefault="005A652F" w:rsidP="005E09BB">
      <w:pPr>
        <w:jc w:val="center"/>
      </w:pPr>
      <w:r w:rsidRPr="005E09BB">
        <w:drawing>
          <wp:anchor distT="0" distB="0" distL="114300" distR="114300" simplePos="0" relativeHeight="251659264" behindDoc="1" locked="0" layoutInCell="1" allowOverlap="1" wp14:anchorId="08D0C0A9" wp14:editId="4B7BC4D9">
            <wp:simplePos x="0" y="0"/>
            <wp:positionH relativeFrom="column">
              <wp:posOffset>2802255</wp:posOffset>
            </wp:positionH>
            <wp:positionV relativeFrom="page">
              <wp:posOffset>397510</wp:posOffset>
            </wp:positionV>
            <wp:extent cx="598170" cy="746760"/>
            <wp:effectExtent l="19050" t="0" r="0" b="0"/>
            <wp:wrapNone/>
            <wp:docPr id="2" name="Рисунок 2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DBB" w:rsidRPr="005E09BB" w:rsidRDefault="00154DBB" w:rsidP="005E09BB">
      <w:pPr>
        <w:jc w:val="center"/>
      </w:pPr>
    </w:p>
    <w:p w:rsidR="00154DBB" w:rsidRPr="005E09BB" w:rsidRDefault="00154DBB" w:rsidP="005E09BB">
      <w:pPr>
        <w:jc w:val="center"/>
      </w:pPr>
    </w:p>
    <w:p w:rsidR="00154DBB" w:rsidRPr="005E09BB" w:rsidRDefault="005E09BB" w:rsidP="005E09BB">
      <w:pPr>
        <w:jc w:val="center"/>
        <w:rPr>
          <w:spacing w:val="40"/>
        </w:rPr>
      </w:pPr>
      <w:r w:rsidRPr="005E09BB">
        <w:rPr>
          <w:spacing w:val="40"/>
        </w:rPr>
        <w:t>ПРИМОРСКИЙ КРА</w:t>
      </w:r>
      <w:r w:rsidR="00154DBB" w:rsidRPr="005E09BB">
        <w:rPr>
          <w:spacing w:val="40"/>
        </w:rPr>
        <w:t>Й</w:t>
      </w:r>
    </w:p>
    <w:p w:rsidR="00154DBB" w:rsidRPr="005E09BB" w:rsidRDefault="00154DBB" w:rsidP="005E09BB">
      <w:pPr>
        <w:jc w:val="center"/>
        <w:rPr>
          <w:spacing w:val="40"/>
        </w:rPr>
      </w:pPr>
    </w:p>
    <w:p w:rsidR="00154DBB" w:rsidRPr="005E09BB" w:rsidRDefault="00154DBB" w:rsidP="005E09BB">
      <w:pPr>
        <w:jc w:val="center"/>
        <w:rPr>
          <w:b/>
          <w:spacing w:val="40"/>
        </w:rPr>
      </w:pPr>
      <w:r w:rsidRPr="005E09BB">
        <w:rPr>
          <w:b/>
          <w:spacing w:val="40"/>
        </w:rPr>
        <w:t>ДУМА АРТЕМОВСКОГО ГОРОДСКОГО ОКРУГА</w:t>
      </w:r>
    </w:p>
    <w:p w:rsidR="00154DBB" w:rsidRPr="005E09BB" w:rsidRDefault="00154DBB" w:rsidP="005E09BB">
      <w:pPr>
        <w:jc w:val="center"/>
        <w:rPr>
          <w:spacing w:val="40"/>
        </w:rPr>
      </w:pPr>
    </w:p>
    <w:p w:rsidR="00154DBB" w:rsidRPr="005E09BB" w:rsidRDefault="00154DBB" w:rsidP="005E09BB">
      <w:pPr>
        <w:jc w:val="center"/>
        <w:rPr>
          <w:spacing w:val="40"/>
        </w:rPr>
      </w:pPr>
      <w:r w:rsidRPr="005E09BB">
        <w:rPr>
          <w:spacing w:val="40"/>
        </w:rPr>
        <w:t>РЕШЕНИЕ</w:t>
      </w:r>
    </w:p>
    <w:p w:rsidR="00154DBB" w:rsidRPr="005E09BB" w:rsidRDefault="00154DBB" w:rsidP="005E09BB">
      <w:pPr>
        <w:jc w:val="center"/>
      </w:pPr>
    </w:p>
    <w:p w:rsidR="00154DBB" w:rsidRDefault="00154DBB" w:rsidP="005E09BB">
      <w:pPr>
        <w:rPr>
          <w:spacing w:val="40"/>
        </w:rPr>
      </w:pPr>
      <w:r>
        <w:t>…</w:t>
      </w:r>
      <w:r w:rsidR="005E09BB">
        <w:t xml:space="preserve"> </w:t>
      </w:r>
      <w:r>
        <w:t>…</w:t>
      </w:r>
      <w:r w:rsidR="005E09BB">
        <w:t xml:space="preserve"> </w:t>
      </w:r>
      <w:r>
        <w:t xml:space="preserve">…                                                               </w:t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</w:r>
      <w:r>
        <w:rPr>
          <w:spacing w:val="40"/>
        </w:rPr>
        <w:tab/>
        <w:t xml:space="preserve">                 № …</w:t>
      </w:r>
    </w:p>
    <w:p w:rsidR="00154DBB" w:rsidRPr="005E09BB" w:rsidRDefault="00154DBB" w:rsidP="005E09BB">
      <w:pPr>
        <w:jc w:val="both"/>
      </w:pPr>
    </w:p>
    <w:p w:rsidR="00154DBB" w:rsidRPr="005E09BB" w:rsidRDefault="00154DBB" w:rsidP="005E09BB">
      <w:pPr>
        <w:jc w:val="both"/>
      </w:pPr>
    </w:p>
    <w:p w:rsidR="00154DBB" w:rsidRPr="005E09BB" w:rsidRDefault="00154DBB" w:rsidP="005E09BB">
      <w:pPr>
        <w:jc w:val="both"/>
      </w:pPr>
    </w:p>
    <w:p w:rsidR="00154DBB" w:rsidRDefault="00154DBB" w:rsidP="005E09BB">
      <w:pPr>
        <w:widowControl w:val="0"/>
        <w:jc w:val="both"/>
      </w:pPr>
      <w:r>
        <w:t xml:space="preserve">О внесении изменений в Устав </w:t>
      </w:r>
    </w:p>
    <w:p w:rsidR="00154DBB" w:rsidRDefault="00154DBB" w:rsidP="005E09BB">
      <w:pPr>
        <w:widowControl w:val="0"/>
        <w:jc w:val="both"/>
      </w:pPr>
      <w:r>
        <w:t xml:space="preserve">Артемовского городского </w:t>
      </w:r>
    </w:p>
    <w:p w:rsidR="00154DBB" w:rsidRDefault="00154DBB" w:rsidP="005E09BB">
      <w:pPr>
        <w:widowControl w:val="0"/>
        <w:jc w:val="both"/>
      </w:pPr>
      <w:r>
        <w:t>округа Приморского края</w:t>
      </w:r>
    </w:p>
    <w:p w:rsidR="00154DBB" w:rsidRDefault="00154DBB" w:rsidP="005E09BB">
      <w:pPr>
        <w:widowControl w:val="0"/>
        <w:ind w:firstLine="709"/>
        <w:jc w:val="both"/>
      </w:pPr>
    </w:p>
    <w:p w:rsidR="00154DBB" w:rsidRDefault="00154DBB" w:rsidP="005E09BB">
      <w:pPr>
        <w:widowControl w:val="0"/>
        <w:ind w:firstLine="709"/>
        <w:jc w:val="both"/>
      </w:pPr>
    </w:p>
    <w:p w:rsidR="00154DBB" w:rsidRPr="00FF68D2" w:rsidRDefault="00154DBB" w:rsidP="005E09BB">
      <w:pPr>
        <w:widowControl w:val="0"/>
        <w:ind w:firstLine="709"/>
        <w:jc w:val="both"/>
      </w:pP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руководствуясь Федеральным </w:t>
      </w:r>
      <w:hyperlink r:id="rId7" w:history="1">
        <w:r>
          <w:t>законом</w:t>
        </w:r>
      </w:hyperlink>
      <w:r>
        <w:t xml:space="preserve"> от 21.07.2005 № 97-ФЗ «О государственной регистрации уставов муниципальных образований», </w:t>
      </w:r>
      <w:hyperlink r:id="rId8" w:history="1">
        <w:r>
          <w:t>Уставом</w:t>
        </w:r>
      </w:hyperlink>
      <w:r>
        <w:t xml:space="preserve"> Артемовского городского округа Приморского края, Дума Артемовского городского округа </w:t>
      </w:r>
    </w:p>
    <w:p w:rsidR="00154DBB" w:rsidRDefault="00154DBB" w:rsidP="005E09BB">
      <w:pPr>
        <w:widowControl w:val="0"/>
        <w:spacing w:line="360" w:lineRule="auto"/>
        <w:jc w:val="both"/>
      </w:pPr>
    </w:p>
    <w:p w:rsidR="00154DBB" w:rsidRDefault="00154DBB" w:rsidP="005E09BB">
      <w:pPr>
        <w:widowControl w:val="0"/>
        <w:jc w:val="both"/>
      </w:pPr>
      <w:r>
        <w:t>РЕШИЛА:</w:t>
      </w:r>
    </w:p>
    <w:p w:rsidR="00154DBB" w:rsidRDefault="00154DBB" w:rsidP="005E09BB">
      <w:pPr>
        <w:widowControl w:val="0"/>
        <w:spacing w:line="360" w:lineRule="auto"/>
        <w:jc w:val="both"/>
      </w:pP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 xml:space="preserve">1. Внести следующие изменения в </w:t>
      </w:r>
      <w:hyperlink r:id="rId9" w:history="1">
        <w:r>
          <w:t>Устав</w:t>
        </w:r>
      </w:hyperlink>
      <w:r>
        <w:t xml:space="preserve"> Артемовского городского округа Приморского края: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>1.1. Изложить пункты 1 и 2 статьи 3 Устава в следующей редакции: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>«1. Артемовский городской округ в соответствии с законодательством Российской Федерации и геральдическими правилами имеет официальные символы, отражающие исторические, культурные, национальные и иные местные традиции.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>2. Официальные символы Артемовского городского округа и порядок официального использования указанных символов устанавливаются решением Думы Артемовского городского округа.».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>1.2</w:t>
      </w:r>
      <w:r w:rsidRPr="00E95E26">
        <w:t xml:space="preserve">. </w:t>
      </w:r>
      <w:r>
        <w:t>Изложить пункт 4 статьи 39 Устава в следующей редакции: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>«4. Официальным опубликованием муниципальных нормативных правовых актов, затрагивающих права, свободы и обязанности человека и гражданин</w:t>
      </w:r>
      <w:r w:rsidR="00E40D8E">
        <w:t>а</w:t>
      </w:r>
      <w:r>
        <w:t>, муниципальных нормативных правовых актов, устанавливающих правовой статус организаций, учредителем которых выступает Артемовский городской округ, принятых Думой города Артема, считается первая публикация их полного текста в газете «Выбор».</w:t>
      </w:r>
    </w:p>
    <w:p w:rsidR="00154DBB" w:rsidRPr="005E09BB" w:rsidRDefault="00154DBB" w:rsidP="005E09BB">
      <w:pPr>
        <w:spacing w:line="360" w:lineRule="auto"/>
        <w:ind w:firstLine="708"/>
        <w:jc w:val="both"/>
      </w:pPr>
      <w:r w:rsidRPr="005E09BB">
        <w:lastRenderedPageBreak/>
        <w:t>Официальным опубликованием муниципальных нормативных правовых актов и соглашений, указанных в пункте 2 настоящей статьи, принятых главой города Артема, администрацией города Артема считается первая публикация их полного текста в сетевом издании «Официальный сайт Артемовского городского округа» (доменное имя сайта в информационно-телекоммуникационной сети Интернет: artemokrug.gosuslugi.ru, сетевое издание зарегистрировано 16.12.2025 года, номе</w:t>
      </w:r>
      <w:r w:rsidR="005E09BB">
        <w:t>р регистрации сетевого издания</w:t>
      </w:r>
      <w:r w:rsidRPr="005E09BB">
        <w:t xml:space="preserve"> Эл № ФС77 - 90566).».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>1.3. Дополнить пункт 5 статьи 39 Устава абзацем следующего содержания:</w:t>
      </w:r>
    </w:p>
    <w:p w:rsidR="00154DBB" w:rsidRPr="00E95E26" w:rsidRDefault="00154DBB" w:rsidP="005E09BB">
      <w:pPr>
        <w:widowControl w:val="0"/>
        <w:spacing w:line="360" w:lineRule="auto"/>
        <w:ind w:firstLine="709"/>
        <w:jc w:val="both"/>
      </w:pPr>
      <w:r>
        <w:t xml:space="preserve">«Для администрации города Артема, </w:t>
      </w:r>
      <w:r w:rsidRPr="00605C06">
        <w:t>главы города Артема</w:t>
      </w:r>
      <w:r>
        <w:rPr>
          <w:b/>
        </w:rPr>
        <w:t xml:space="preserve"> </w:t>
      </w:r>
      <w:r w:rsidRPr="00A430C4">
        <w:t xml:space="preserve">дополнительным источником обнародования муниципальных правовых </w:t>
      </w:r>
      <w:r>
        <w:t>акто</w:t>
      </w:r>
      <w:r w:rsidR="002D3343">
        <w:t>в также является газета «Выбор».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>2. Направить внесенные изменения в отдел по вопросам регионального законодательства и регистрации уставов муниципальных образований Главного Управления Министерства юстиции Российской Федерации по Приморскому краю для государственной регистрации.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>3. Опубликовать настоящее решение в газете «Выбор» после государственной регистрации.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 xml:space="preserve">4. Настоящее решение вступает в силу со дня его официального опубликования. </w:t>
      </w:r>
    </w:p>
    <w:p w:rsidR="00154DBB" w:rsidRDefault="00154DBB" w:rsidP="005E09BB">
      <w:pPr>
        <w:widowControl w:val="0"/>
        <w:spacing w:line="360" w:lineRule="auto"/>
        <w:ind w:firstLine="709"/>
        <w:jc w:val="both"/>
      </w:pPr>
      <w:r>
        <w:t>5. Контроль за исполнением настоящего решения возложить на председателя Думы Артемовского городского округа Волкову Н.С.</w:t>
      </w:r>
    </w:p>
    <w:p w:rsidR="00154DBB" w:rsidRPr="00FF61C6" w:rsidRDefault="00154DBB" w:rsidP="005E09BB">
      <w:pPr>
        <w:widowControl w:val="0"/>
      </w:pPr>
    </w:p>
    <w:p w:rsidR="00154DBB" w:rsidRPr="00FF61C6" w:rsidRDefault="00154DBB" w:rsidP="005E09BB">
      <w:pPr>
        <w:widowControl w:val="0"/>
      </w:pPr>
    </w:p>
    <w:p w:rsidR="00154DBB" w:rsidRPr="00FF61C6" w:rsidRDefault="00154DBB" w:rsidP="005E09BB">
      <w:pPr>
        <w:widowControl w:val="0"/>
      </w:pPr>
    </w:p>
    <w:p w:rsidR="00154DBB" w:rsidRDefault="00154DBB" w:rsidP="005E09BB">
      <w:pPr>
        <w:widowControl w:val="0"/>
      </w:pPr>
      <w:r>
        <w:t xml:space="preserve">Глава Артемовского городского округа                                                             </w:t>
      </w:r>
      <w:bookmarkStart w:id="0" w:name="_GoBack"/>
      <w:bookmarkEnd w:id="0"/>
      <w:r>
        <w:t xml:space="preserve">     В.В. Квон</w:t>
      </w:r>
    </w:p>
    <w:p w:rsidR="00154DBB" w:rsidRPr="00FF61C6" w:rsidRDefault="00154DBB" w:rsidP="005E09BB">
      <w:pPr>
        <w:widowControl w:val="0"/>
      </w:pPr>
    </w:p>
    <w:p w:rsidR="00154DBB" w:rsidRPr="00FF61C6" w:rsidRDefault="00154DBB" w:rsidP="005E09BB">
      <w:pPr>
        <w:widowControl w:val="0"/>
      </w:pPr>
    </w:p>
    <w:p w:rsidR="00154DBB" w:rsidRPr="002731F7" w:rsidRDefault="00154DBB" w:rsidP="005E09BB">
      <w:pPr>
        <w:widowControl w:val="0"/>
        <w:rPr>
          <w:sz w:val="2"/>
        </w:rPr>
      </w:pPr>
    </w:p>
    <w:p w:rsidR="00154DBB" w:rsidRPr="00101C23" w:rsidRDefault="00154DBB" w:rsidP="005E09BB">
      <w:pPr>
        <w:widowControl w:val="0"/>
      </w:pPr>
    </w:p>
    <w:p w:rsidR="00154DBB" w:rsidRDefault="00154DBB" w:rsidP="005E09BB">
      <w:pPr>
        <w:widowControl w:val="0"/>
      </w:pPr>
      <w:r>
        <w:t xml:space="preserve">Председатель Думы </w:t>
      </w:r>
    </w:p>
    <w:p w:rsidR="00154DBB" w:rsidRPr="00101C23" w:rsidRDefault="00154DBB" w:rsidP="005E09BB">
      <w:pPr>
        <w:widowControl w:val="0"/>
      </w:pPr>
      <w:r>
        <w:t xml:space="preserve">Артемовского городского округа </w:t>
      </w:r>
      <w:r>
        <w:tab/>
      </w:r>
      <w:r>
        <w:tab/>
      </w:r>
      <w:r>
        <w:tab/>
        <w:t xml:space="preserve">                                                   Н.С. Волкова </w:t>
      </w:r>
      <w:r>
        <w:tab/>
      </w:r>
    </w:p>
    <w:p w:rsidR="001C61A6" w:rsidRDefault="001C61A6" w:rsidP="005E09BB"/>
    <w:sectPr w:rsidR="001C61A6" w:rsidSect="0000449F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426" w:rsidRDefault="005A652F">
      <w:r>
        <w:separator/>
      </w:r>
    </w:p>
  </w:endnote>
  <w:endnote w:type="continuationSeparator" w:id="0">
    <w:p w:rsidR="003B2426" w:rsidRDefault="005A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426" w:rsidRDefault="005A652F">
      <w:r>
        <w:separator/>
      </w:r>
    </w:p>
  </w:footnote>
  <w:footnote w:type="continuationSeparator" w:id="0">
    <w:p w:rsidR="003B2426" w:rsidRDefault="005A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C33" w:rsidRDefault="00E17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3C33" w:rsidRDefault="00154C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857283"/>
      <w:docPartObj>
        <w:docPartGallery w:val="Page Numbers (Top of Page)"/>
        <w:docPartUnique/>
      </w:docPartObj>
    </w:sdtPr>
    <w:sdtContent>
      <w:p w:rsidR="005E09BB" w:rsidRDefault="005E09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CB8">
          <w:rPr>
            <w:noProof/>
          </w:rPr>
          <w:t>2</w:t>
        </w:r>
        <w:r>
          <w:fldChar w:fldCharType="end"/>
        </w:r>
      </w:p>
    </w:sdtContent>
  </w:sdt>
  <w:p w:rsidR="00293C33" w:rsidRPr="005E09BB" w:rsidRDefault="00154CB8" w:rsidP="005E09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A4"/>
    <w:rsid w:val="0000449F"/>
    <w:rsid w:val="00154CB8"/>
    <w:rsid w:val="00154DBB"/>
    <w:rsid w:val="001C61A6"/>
    <w:rsid w:val="002D3343"/>
    <w:rsid w:val="003B2426"/>
    <w:rsid w:val="005A652F"/>
    <w:rsid w:val="005E09BB"/>
    <w:rsid w:val="009E66A4"/>
    <w:rsid w:val="00E1753D"/>
    <w:rsid w:val="00E4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01A75-B5A8-4C3E-AFEF-1D00E314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54DBB"/>
    <w:pPr>
      <w:keepNext/>
      <w:jc w:val="center"/>
      <w:outlineLvl w:val="1"/>
    </w:pPr>
    <w:rPr>
      <w:sz w:val="36"/>
      <w:szCs w:val="20"/>
    </w:rPr>
  </w:style>
  <w:style w:type="paragraph" w:styleId="3">
    <w:name w:val="heading 3"/>
    <w:basedOn w:val="a"/>
    <w:next w:val="a"/>
    <w:link w:val="30"/>
    <w:qFormat/>
    <w:rsid w:val="00154DBB"/>
    <w:pPr>
      <w:keepNext/>
      <w:spacing w:line="360" w:lineRule="auto"/>
      <w:jc w:val="center"/>
      <w:outlineLvl w:val="2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54DB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4DB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rsid w:val="00154D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54DBB"/>
  </w:style>
  <w:style w:type="paragraph" w:styleId="a6">
    <w:name w:val="Balloon Text"/>
    <w:basedOn w:val="a"/>
    <w:link w:val="a7"/>
    <w:uiPriority w:val="99"/>
    <w:semiHidden/>
    <w:unhideWhenUsed/>
    <w:rsid w:val="00E175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3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5E09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9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212F9CC3CE3B0D9E773EAF453374E8CDB3524302282FC9224374934B96E255C7J9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9212F9CC3CE3B0D9E7720A2535F2AE7CCBA0D470B2C2C9E761C2FCE1CC9JF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9212F9CC3CE3B0D9E773EAF453374E8CDB3524302282FC9224374934B96E255C7J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Алексеева Ольга Владимировна</cp:lastModifiedBy>
  <cp:revision>5</cp:revision>
  <cp:lastPrinted>2026-02-25T00:41:00Z</cp:lastPrinted>
  <dcterms:created xsi:type="dcterms:W3CDTF">2026-02-17T23:23:00Z</dcterms:created>
  <dcterms:modified xsi:type="dcterms:W3CDTF">2026-02-25T00:44:00Z</dcterms:modified>
</cp:coreProperties>
</file>