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061"/>
        <w:gridCol w:w="354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61" w:type="dxa"/>
            <w:textDirection w:val="lrTb"/>
            <w:noWrap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43" w:type="dxa"/>
            <w:textDirection w:val="lrTb"/>
            <w:noWrap/>
          </w:tcPr>
          <w:p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61" w:type="dxa"/>
            <w:textDirection w:val="lrTb"/>
            <w:noWrap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43" w:type="dxa"/>
            <w:textDirection w:val="lrTb"/>
            <w:noWrap/>
          </w:tcPr>
          <w:p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61" w:type="dxa"/>
            <w:textDirection w:val="lrTb"/>
            <w:noWrap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43" w:type="dxa"/>
            <w:textDirection w:val="lrTb"/>
            <w:noWrap/>
          </w:tcPr>
          <w:p>
            <w:pPr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</w:t>
            </w:r>
            <w:r>
              <w:rPr>
                <w:sz w:val="24"/>
                <w:szCs w:val="24"/>
              </w:rPr>
              <w:t xml:space="preserve">ешением </w:t>
            </w:r>
            <w:r>
              <w:rPr>
                <w:sz w:val="24"/>
                <w:szCs w:val="24"/>
              </w:rPr>
              <w:t xml:space="preserve">Думы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</w:p>
          <w:p>
            <w:pPr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Артемовского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</w:t>
            </w:r>
            <w:r>
              <w:rPr>
                <w:sz w:val="24"/>
                <w:szCs w:val="24"/>
              </w:rPr>
              <w:t xml:space="preserve">ородского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    №</w:t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2"/>
        <w:jc w:val="center"/>
        <w:widowControl/>
      </w:pPr>
      <w:r>
        <w:t xml:space="preserve">ПОЛОЖЕНИЕ</w:t>
      </w:r>
      <w:r/>
    </w:p>
    <w:p>
      <w:pPr>
        <w:pStyle w:val="872"/>
        <w:jc w:val="center"/>
        <w:widowControl/>
      </w:pPr>
      <w:r>
        <w:t xml:space="preserve">о </w:t>
      </w:r>
      <w:r>
        <w:t xml:space="preserve">представительских расходах</w:t>
      </w:r>
      <w:r>
        <w:t xml:space="preserve"> Думы</w:t>
      </w:r>
      <w:r>
        <w:t xml:space="preserve"> Артемовского городского округа</w:t>
      </w:r>
      <w:r/>
    </w:p>
    <w:p>
      <w:pPr>
        <w:pStyle w:val="872"/>
        <w:jc w:val="center"/>
        <w:widowControl/>
      </w:pPr>
      <w:r/>
      <w:r/>
    </w:p>
    <w:p>
      <w:pPr>
        <w:jc w:val="both"/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72"/>
        <w:outlineLvl w:val="1"/>
      </w:pPr>
      <w:r>
        <w:tab/>
      </w:r>
      <w:r>
        <w:t xml:space="preserve">1. Общие положения</w:t>
      </w:r>
      <w:r>
        <w:t xml:space="preserve"> </w:t>
      </w:r>
      <w:r/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tab/>
      </w:r>
      <w:r>
        <w:rPr>
          <w:b w:val="0"/>
        </w:rPr>
        <w:t xml:space="preserve">1.1. Настоящее Положение </w:t>
      </w:r>
      <w:r>
        <w:rPr>
          <w:b w:val="0"/>
        </w:rPr>
        <w:t xml:space="preserve">о представительских расходах Думы Артемо</w:t>
      </w:r>
      <w:r>
        <w:rPr>
          <w:b w:val="0"/>
        </w:rPr>
        <w:t xml:space="preserve">вского городского округа (далее - </w:t>
      </w:r>
      <w:r>
        <w:rPr>
          <w:b w:val="0"/>
        </w:rPr>
        <w:t xml:space="preserve">Положение) разработано </w:t>
      </w:r>
      <w:r>
        <w:rPr>
          <w:b w:val="0"/>
        </w:rPr>
        <w:t xml:space="preserve">с целью осуществления </w:t>
      </w:r>
      <w:r>
        <w:rPr>
          <w:b w:val="0"/>
        </w:rPr>
        <w:t xml:space="preserve">представительских </w:t>
      </w:r>
      <w:r>
        <w:rPr>
          <w:b w:val="0"/>
        </w:rPr>
        <w:t xml:space="preserve">расходов на обеспечение мероприятий по установлению и формированию взаимовыгодных отношений между другими муниципальными образованиями</w:t>
      </w:r>
      <w:r>
        <w:rPr>
          <w:b w:val="0"/>
        </w:rPr>
        <w:t xml:space="preserve">, органами государственной власти, гражданами и организациями в интересах Артемовского городского округа, а также в целях </w:t>
      </w:r>
      <w:r>
        <w:rPr>
          <w:b w:val="0"/>
        </w:rPr>
        <w:t xml:space="preserve">упорядочения использования средств</w:t>
      </w:r>
      <w:r>
        <w:rPr>
          <w:b w:val="0"/>
        </w:rPr>
        <w:t xml:space="preserve">, предусмотренных в бюджете Артемовского городского округа, </w:t>
      </w:r>
      <w:r>
        <w:rPr>
          <w:b w:val="0"/>
        </w:rPr>
        <w:t xml:space="preserve"> на представительские </w:t>
      </w:r>
      <w:r>
        <w:rPr>
          <w:b w:val="0"/>
        </w:rPr>
        <w:t xml:space="preserve">расходы </w:t>
      </w:r>
      <w:r>
        <w:rPr>
          <w:b w:val="0"/>
        </w:rPr>
        <w:t xml:space="preserve"> </w:t>
      </w:r>
      <w:r>
        <w:rPr>
          <w:b w:val="0"/>
        </w:rPr>
        <w:t xml:space="preserve">Думы Артемовского городского округа</w:t>
      </w:r>
      <w:r>
        <w:rPr>
          <w:b w:val="0"/>
        </w:rPr>
        <w:t xml:space="preserve">.</w:t>
      </w:r>
      <w:r>
        <w:rPr>
          <w:b w:val="0"/>
        </w:rPr>
        <w:t xml:space="preserve"> 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1.2. П</w:t>
      </w:r>
      <w:r>
        <w:rPr>
          <w:b w:val="0"/>
        </w:rPr>
        <w:t xml:space="preserve">редставительски</w:t>
      </w:r>
      <w:r>
        <w:rPr>
          <w:b w:val="0"/>
        </w:rPr>
        <w:t xml:space="preserve">е расходы</w:t>
      </w:r>
      <w:r>
        <w:rPr>
          <w:b w:val="0"/>
        </w:rPr>
        <w:t xml:space="preserve"> Думы </w:t>
      </w:r>
      <w:r>
        <w:rPr>
          <w:b w:val="0"/>
        </w:rPr>
        <w:t xml:space="preserve">Артемовского городского округа</w:t>
      </w:r>
      <w:r>
        <w:rPr>
          <w:b w:val="0"/>
        </w:rPr>
        <w:t xml:space="preserve"> (далее</w:t>
      </w:r>
      <w:r>
        <w:rPr>
          <w:b w:val="0"/>
        </w:rPr>
        <w:t xml:space="preserve"> -</w:t>
      </w:r>
      <w:r>
        <w:rPr>
          <w:b w:val="0"/>
        </w:rPr>
        <w:t xml:space="preserve"> Дума)</w:t>
      </w:r>
      <w:r>
        <w:rPr>
          <w:b w:val="0"/>
        </w:rPr>
        <w:t xml:space="preserve"> </w:t>
      </w:r>
      <w:r>
        <w:rPr>
          <w:b w:val="0"/>
        </w:rPr>
        <w:t xml:space="preserve">- это</w:t>
      </w:r>
      <w:r>
        <w:rPr>
          <w:b w:val="0"/>
        </w:rPr>
        <w:t xml:space="preserve"> расходы, связанные с </w:t>
      </w:r>
      <w:r>
        <w:rPr>
          <w:b w:val="0"/>
        </w:rPr>
        <w:t xml:space="preserve">участием и </w:t>
      </w:r>
      <w:r>
        <w:rPr>
          <w:b w:val="0"/>
        </w:rPr>
        <w:t xml:space="preserve">проведением </w:t>
      </w:r>
      <w:r>
        <w:rPr>
          <w:b w:val="0"/>
        </w:rPr>
        <w:t xml:space="preserve">Думой </w:t>
      </w:r>
      <w:r>
        <w:rPr>
          <w:b w:val="0"/>
        </w:rPr>
        <w:t xml:space="preserve">официальных приемов</w:t>
      </w:r>
      <w:r>
        <w:rPr>
          <w:b w:val="0"/>
        </w:rPr>
        <w:t xml:space="preserve">, встреч, заседаний, совещаний, семинаров, конкурсов, фестивалей, форумов, конференций, </w:t>
      </w:r>
      <w:r>
        <w:rPr>
          <w:b w:val="0"/>
        </w:rPr>
        <w:t xml:space="preserve">мероприятий, в том числе мероприятий, связанных с церемонией награждения, поощрения и поздравления</w:t>
      </w:r>
      <w:r>
        <w:rPr>
          <w:b w:val="0"/>
        </w:rPr>
        <w:t xml:space="preserve">, траурных</w:t>
      </w:r>
      <w:r>
        <w:rPr>
          <w:b w:val="0"/>
        </w:rPr>
        <w:t xml:space="preserve"> и памятных  мероприятий</w:t>
      </w:r>
      <w:r>
        <w:rPr>
          <w:b w:val="0"/>
        </w:rPr>
        <w:t xml:space="preserve"> (далее – мероприятия)</w:t>
      </w:r>
      <w:r>
        <w:rPr>
          <w:b w:val="0"/>
        </w:rPr>
        <w:t xml:space="preserve">.</w:t>
      </w:r>
      <w:r>
        <w:rPr>
          <w:b w:val="0"/>
        </w:rPr>
        <w:t xml:space="preserve"> 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1.</w:t>
      </w:r>
      <w:r>
        <w:rPr>
          <w:b w:val="0"/>
        </w:rPr>
        <w:t xml:space="preserve">3</w:t>
      </w:r>
      <w:r>
        <w:rPr>
          <w:b w:val="0"/>
        </w:rPr>
        <w:t xml:space="preserve">. Представительские полномочия осуществляются председателем</w:t>
      </w:r>
      <w:r>
        <w:rPr>
          <w:b w:val="0"/>
        </w:rPr>
        <w:t xml:space="preserve"> </w:t>
      </w:r>
      <w:r>
        <w:rPr>
          <w:b w:val="0"/>
        </w:rPr>
        <w:t xml:space="preserve">Думы в соответствии с </w:t>
      </w:r>
      <w:hyperlink r:id="rId11" w:tooltip="https://login.consultant.ru/link/?req=doc&amp;base=RLAW020&amp;n=220941" w:history="1">
        <w:r>
          <w:rPr>
            <w:b w:val="0"/>
          </w:rPr>
          <w:t xml:space="preserve">Уставом</w:t>
        </w:r>
      </w:hyperlink>
      <w:r>
        <w:rPr>
          <w:b w:val="0"/>
        </w:rPr>
        <w:t xml:space="preserve"> А</w:t>
      </w:r>
      <w:r>
        <w:rPr>
          <w:b w:val="0"/>
        </w:rPr>
        <w:t xml:space="preserve">ртемовского городского округа Приморского края либо по поручению председателя</w:t>
      </w:r>
      <w:r>
        <w:rPr>
          <w:b w:val="0"/>
        </w:rPr>
        <w:t xml:space="preserve"> Думы депутатом (депутатами)</w:t>
      </w:r>
      <w:r>
        <w:rPr>
          <w:b w:val="0"/>
        </w:rPr>
        <w:t xml:space="preserve"> Думы.</w:t>
      </w:r>
      <w:r>
        <w:rPr>
          <w:b w:val="0"/>
        </w:rPr>
      </w:r>
    </w:p>
    <w:p>
      <w:pPr>
        <w:pStyle w:val="874"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2"/>
        <w:jc w:val="both"/>
        <w:outlineLvl w:val="1"/>
      </w:pPr>
      <w:r/>
      <w:bookmarkStart w:id="0" w:name="P59"/>
      <w:r/>
      <w:bookmarkEnd w:id="0"/>
      <w:r>
        <w:tab/>
      </w:r>
      <w:r>
        <w:t xml:space="preserve">2. Состав</w:t>
      </w:r>
      <w:r>
        <w:t xml:space="preserve"> представительских</w:t>
      </w:r>
      <w:r>
        <w:t xml:space="preserve"> расходов</w:t>
      </w:r>
      <w:r>
        <w:t xml:space="preserve"> </w:t>
      </w:r>
      <w:r/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tab/>
      </w:r>
      <w:r>
        <w:rPr>
          <w:b w:val="0"/>
        </w:rPr>
        <w:t xml:space="preserve">2.1. Предста</w:t>
      </w:r>
      <w:r>
        <w:rPr>
          <w:b w:val="0"/>
        </w:rPr>
        <w:t xml:space="preserve">вительские расходы</w:t>
      </w:r>
      <w:r>
        <w:rPr>
          <w:b w:val="0"/>
        </w:rPr>
        <w:t xml:space="preserve"> включают в себя: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а</w:t>
      </w:r>
      <w:r>
        <w:rPr>
          <w:b w:val="0"/>
        </w:rPr>
        <w:t xml:space="preserve">) расходы на приобре</w:t>
      </w:r>
      <w:r>
        <w:rPr>
          <w:b w:val="0"/>
        </w:rPr>
        <w:t xml:space="preserve">тение цветов (подарочный букет </w:t>
      </w:r>
      <w:r>
        <w:rPr>
          <w:b w:val="0"/>
        </w:rPr>
        <w:t xml:space="preserve">или цветочная композиция);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б</w:t>
      </w:r>
      <w:r>
        <w:rPr>
          <w:b w:val="0"/>
        </w:rPr>
        <w:t xml:space="preserve">) </w:t>
      </w:r>
      <w:r>
        <w:rPr>
          <w:b w:val="0"/>
        </w:rPr>
        <w:t xml:space="preserve">расходы на приобретение </w:t>
      </w:r>
      <w:r>
        <w:rPr>
          <w:b w:val="0"/>
        </w:rPr>
        <w:t xml:space="preserve">траурной ленты, </w:t>
      </w:r>
      <w:r>
        <w:rPr>
          <w:b w:val="0"/>
        </w:rPr>
        <w:t xml:space="preserve">венков, гирлянд</w:t>
      </w:r>
      <w:r>
        <w:rPr>
          <w:b w:val="0"/>
        </w:rPr>
        <w:t xml:space="preserve">, цвето</w:t>
      </w:r>
      <w:r>
        <w:rPr>
          <w:b w:val="0"/>
        </w:rPr>
        <w:t xml:space="preserve">в</w:t>
      </w:r>
      <w:r>
        <w:rPr>
          <w:b w:val="0"/>
        </w:rPr>
        <w:t xml:space="preserve"> </w:t>
      </w:r>
      <w:r>
        <w:rPr>
          <w:b w:val="0"/>
        </w:rPr>
        <w:t xml:space="preserve">для возложений;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в</w:t>
      </w:r>
      <w:r>
        <w:rPr>
          <w:b w:val="0"/>
        </w:rPr>
        <w:t xml:space="preserve">) расходы на приобретение, изготовление ценных (памятных) подарков и (или) сувениров;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г</w:t>
      </w:r>
      <w:r>
        <w:rPr>
          <w:b w:val="0"/>
        </w:rPr>
        <w:t xml:space="preserve">) расходы </w:t>
      </w:r>
      <w:r>
        <w:rPr>
          <w:b w:val="0"/>
        </w:rPr>
        <w:t xml:space="preserve">на </w:t>
      </w:r>
      <w:r>
        <w:rPr>
          <w:b w:val="0"/>
        </w:rPr>
        <w:t xml:space="preserve">приобретение,</w:t>
      </w:r>
      <w:r>
        <w:rPr>
          <w:b w:val="0"/>
        </w:rPr>
        <w:t xml:space="preserve"> изготовление открыток к государстве</w:t>
      </w:r>
      <w:r>
        <w:rPr>
          <w:b w:val="0"/>
        </w:rPr>
        <w:t xml:space="preserve">нным праздникам, официальных приглашений</w:t>
      </w:r>
      <w:r>
        <w:rPr>
          <w:b w:val="0"/>
        </w:rPr>
        <w:t xml:space="preserve">, конвертов к ним;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д</w:t>
      </w:r>
      <w:r>
        <w:rPr>
          <w:b w:val="0"/>
        </w:rPr>
        <w:t xml:space="preserve">) расходы на изготовление </w:t>
      </w:r>
      <w:r>
        <w:rPr>
          <w:b w:val="0"/>
        </w:rPr>
        <w:t xml:space="preserve">папок для Б</w:t>
      </w:r>
      <w:r>
        <w:rPr>
          <w:b w:val="0"/>
        </w:rPr>
        <w:t xml:space="preserve">лагодарностей депутатов</w:t>
      </w:r>
      <w:r>
        <w:rPr>
          <w:b w:val="0"/>
        </w:rPr>
        <w:t xml:space="preserve">;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е) расходы на </w:t>
      </w:r>
      <w:r>
        <w:rPr>
          <w:b w:val="0"/>
        </w:rPr>
        <w:t xml:space="preserve">приобретение воды для участников</w:t>
      </w:r>
      <w:r>
        <w:rPr>
          <w:b w:val="0"/>
        </w:rPr>
        <w:t xml:space="preserve"> мероприятий;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ж) расходы на оплату питания членов делегаций, приглашенных лиц. При этом количество приглашенных лиц не должно превышать количества участников делегации;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з</w:t>
      </w:r>
      <w:r>
        <w:rPr>
          <w:b w:val="0"/>
        </w:rPr>
        <w:t xml:space="preserve">) </w:t>
      </w:r>
      <w:r>
        <w:rPr>
          <w:b w:val="0"/>
        </w:rPr>
        <w:t xml:space="preserve">расходы на проведение официального приема (завтрак, обед, ужин ил</w:t>
      </w:r>
      <w:r>
        <w:rPr>
          <w:b w:val="0"/>
        </w:rPr>
        <w:t xml:space="preserve">и</w:t>
      </w:r>
      <w:r>
        <w:rPr>
          <w:b w:val="0"/>
        </w:rPr>
        <w:t xml:space="preserve"> иное аналогичное мероприятие) для лиц, участвующих в заседаниях, встречах, семинарах, совещаниях, форумах, конференциях, иных </w:t>
      </w:r>
      <w:r>
        <w:rPr>
          <w:b w:val="0"/>
        </w:rPr>
        <w:t xml:space="preserve">представительских мероприятиях;</w:t>
      </w:r>
      <w:r>
        <w:rPr>
          <w:b w:val="0"/>
        </w:rPr>
        <w:t xml:space="preserve"> 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и</w:t>
      </w:r>
      <w:r>
        <w:rPr>
          <w:b w:val="0"/>
        </w:rPr>
        <w:t xml:space="preserve">) расходы на буфетное обслуживание;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к</w:t>
      </w:r>
      <w:r>
        <w:rPr>
          <w:b w:val="0"/>
        </w:rPr>
        <w:t xml:space="preserve">) расходы на техническое обеспечение представительских мероприятий (сетевое, звуковое, мультимедийное, сценическое оборудование);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л</w:t>
      </w:r>
      <w:r>
        <w:rPr>
          <w:b w:val="0"/>
        </w:rPr>
        <w:t xml:space="preserve">) расходы на организацию культурной программы;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м</w:t>
      </w:r>
      <w:r>
        <w:rPr>
          <w:b w:val="0"/>
        </w:rPr>
        <w:t xml:space="preserve">) расхо</w:t>
      </w:r>
      <w:r>
        <w:rPr>
          <w:b w:val="0"/>
        </w:rPr>
        <w:t xml:space="preserve">ды на транспортное обслуживание автомобильным транспортом. 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2.2. К представительским и иным прочим расходам не относятся расходы на организацию развлечений, отдыха, профилактики или лечения заболеваний.</w:t>
      </w:r>
      <w:r>
        <w:rPr>
          <w:b w:val="0"/>
        </w:rPr>
      </w:r>
    </w:p>
    <w:p>
      <w:pPr>
        <w:pStyle w:val="872"/>
        <w:jc w:val="both"/>
        <w:spacing w:line="240" w:lineRule="auto"/>
        <w:rPr>
          <w:b w:val="0"/>
        </w:rPr>
        <w:outlineLvl w:val="1"/>
      </w:pPr>
      <w:r>
        <w:rPr>
          <w:b w:val="0"/>
        </w:rPr>
      </w:r>
      <w:r>
        <w:rPr>
          <w:b w:val="0"/>
        </w:rPr>
      </w:r>
    </w:p>
    <w:p>
      <w:pPr>
        <w:pStyle w:val="872"/>
        <w:jc w:val="both"/>
        <w:outlineLvl w:val="1"/>
      </w:pPr>
      <w:r>
        <w:tab/>
      </w:r>
      <w:r>
        <w:t xml:space="preserve">3. Порядок получения и использования средств</w:t>
      </w:r>
      <w:r>
        <w:t xml:space="preserve"> </w:t>
      </w:r>
      <w:r>
        <w:t xml:space="preserve">на оплату представительских расходов</w:t>
      </w:r>
      <w:r/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tab/>
      </w:r>
      <w:r>
        <w:rPr>
          <w:b w:val="0"/>
        </w:rPr>
        <w:t xml:space="preserve">3.1. Оплата</w:t>
      </w:r>
      <w:r>
        <w:rPr>
          <w:b w:val="0"/>
        </w:rPr>
        <w:t xml:space="preserve"> представительских расходов осуществляется </w:t>
      </w:r>
      <w:r>
        <w:rPr>
          <w:b w:val="0"/>
        </w:rPr>
        <w:t xml:space="preserve">за счет средств бюджета Артемовского городского округа </w:t>
      </w:r>
      <w:r>
        <w:rPr>
          <w:b w:val="0"/>
        </w:rPr>
        <w:t xml:space="preserve">по фактическим расходам, не превышающим </w:t>
      </w:r>
      <w:hyperlink w:tooltip="#P116" w:anchor="P116" w:history="1">
        <w:r>
          <w:rPr>
            <w:b w:val="0"/>
          </w:rPr>
          <w:t xml:space="preserve">нормы</w:t>
        </w:r>
      </w:hyperlink>
      <w:r>
        <w:rPr>
          <w:b w:val="0"/>
        </w:rPr>
        <w:t xml:space="preserve"> расходов на оплату представительских расходов (приложение 1 к настоящему Положению).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3.</w:t>
      </w:r>
      <w:r>
        <w:rPr>
          <w:b w:val="0"/>
        </w:rPr>
        <w:t xml:space="preserve">2</w:t>
      </w:r>
      <w:r>
        <w:rPr>
          <w:b w:val="0"/>
        </w:rPr>
        <w:t xml:space="preserve">. Средства на представительские расходы в течение отчетного (налогового) периода включаются в состав прочих расходов </w:t>
      </w:r>
      <w:r>
        <w:rPr>
          <w:b w:val="0"/>
        </w:rPr>
        <w:t xml:space="preserve">Думы</w:t>
      </w:r>
      <w:r>
        <w:rPr>
          <w:b w:val="0"/>
        </w:rPr>
        <w:t xml:space="preserve"> в размере, не превышающем 4 % от </w:t>
      </w:r>
      <w:r>
        <w:rPr>
          <w:b w:val="0"/>
        </w:rPr>
        <w:t xml:space="preserve">фонда оплаты труда депутатов и аппарата Думы, утвержденных</w:t>
      </w:r>
      <w:r>
        <w:rPr>
          <w:b w:val="0"/>
        </w:rPr>
        <w:t xml:space="preserve"> решением Думы Артемовского городского округа о бюджете Артемовского городского округа</w:t>
      </w:r>
      <w:r>
        <w:rPr>
          <w:b w:val="0"/>
        </w:rPr>
        <w:t xml:space="preserve">.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3.</w:t>
      </w:r>
      <w:r>
        <w:rPr>
          <w:b w:val="0"/>
        </w:rPr>
        <w:t xml:space="preserve">3</w:t>
      </w:r>
      <w:r>
        <w:rPr>
          <w:b w:val="0"/>
        </w:rPr>
        <w:t xml:space="preserve">. Основанием для </w:t>
      </w:r>
      <w:r>
        <w:rPr>
          <w:b w:val="0"/>
        </w:rPr>
        <w:t xml:space="preserve">финансирования представительских расходов является</w:t>
      </w:r>
      <w:r>
        <w:rPr>
          <w:b w:val="0"/>
        </w:rPr>
        <w:t xml:space="preserve"> </w:t>
      </w:r>
      <w:r>
        <w:rPr>
          <w:b w:val="0"/>
        </w:rPr>
        <w:t xml:space="preserve">распоряжение</w:t>
      </w:r>
      <w:r>
        <w:rPr>
          <w:b w:val="0"/>
        </w:rPr>
        <w:t xml:space="preserve"> </w:t>
      </w:r>
      <w:r>
        <w:rPr>
          <w:b w:val="0"/>
        </w:rPr>
        <w:t xml:space="preserve">председателя </w:t>
      </w:r>
      <w:r>
        <w:rPr>
          <w:b w:val="0"/>
        </w:rPr>
        <w:t xml:space="preserve">Думы</w:t>
      </w:r>
      <w:r>
        <w:rPr>
          <w:b w:val="0"/>
        </w:rPr>
        <w:t xml:space="preserve"> Артемовского городского округа.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3.</w:t>
      </w:r>
      <w:r>
        <w:rPr>
          <w:b w:val="0"/>
        </w:rPr>
        <w:t xml:space="preserve">4</w:t>
      </w:r>
      <w:r>
        <w:rPr>
          <w:b w:val="0"/>
        </w:rPr>
        <w:t xml:space="preserve">. Распоряжение</w:t>
      </w:r>
      <w:r>
        <w:rPr>
          <w:b w:val="0"/>
        </w:rPr>
        <w:t xml:space="preserve"> о выделении денежных средств на представительские расходы включает в себя: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наименование мероприятия;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наименование</w:t>
      </w:r>
      <w:r>
        <w:rPr>
          <w:b w:val="0"/>
        </w:rPr>
        <w:t xml:space="preserve"> товаров (услуг) и их количество</w:t>
      </w:r>
      <w:r>
        <w:rPr>
          <w:b w:val="0"/>
        </w:rPr>
        <w:t xml:space="preserve"> (объем)</w:t>
      </w:r>
      <w:r>
        <w:rPr>
          <w:b w:val="0"/>
        </w:rPr>
        <w:t xml:space="preserve">;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источник финансирования </w:t>
      </w:r>
      <w:r>
        <w:rPr>
          <w:b w:val="0"/>
        </w:rPr>
        <w:t xml:space="preserve">представительских расходов</w:t>
      </w:r>
      <w:r>
        <w:rPr>
          <w:b w:val="0"/>
        </w:rPr>
        <w:t xml:space="preserve">;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Дополнительно для подпунктов «е-м» пункта 2.1 настоящего Положения: 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фамилию, имя, отчество и должность ответственного за проведение мероприятия;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дату и место проведения мероприятия;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программу проведения представительского мероприятия по </w:t>
      </w:r>
      <w:hyperlink w:tooltip="#P203" w:anchor="P203" w:history="1">
        <w:r>
          <w:rPr>
            <w:b w:val="0"/>
          </w:rPr>
          <w:t xml:space="preserve">форме</w:t>
        </w:r>
      </w:hyperlink>
      <w:r>
        <w:rPr>
          <w:b w:val="0"/>
        </w:rPr>
        <w:t xml:space="preserve"> согласно приложению 2 к настоящему Положению;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смету расходов на проведение представительского мероприятия по </w:t>
      </w:r>
      <w:hyperlink w:tooltip="#P245" w:anchor="P245" w:history="1">
        <w:r>
          <w:rPr>
            <w:b w:val="0"/>
          </w:rPr>
          <w:t xml:space="preserve">форме</w:t>
        </w:r>
      </w:hyperlink>
      <w:r>
        <w:t xml:space="preserve"> </w:t>
      </w:r>
      <w:r>
        <w:rPr>
          <w:b w:val="0"/>
        </w:rPr>
        <w:t xml:space="preserve">согласно приложению 3 к настоящему Положению.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3.</w:t>
      </w:r>
      <w:r>
        <w:rPr>
          <w:b w:val="0"/>
        </w:rPr>
        <w:t xml:space="preserve">5</w:t>
      </w:r>
      <w:r>
        <w:rPr>
          <w:b w:val="0"/>
        </w:rPr>
        <w:t xml:space="preserve">. При </w:t>
      </w:r>
      <w:r>
        <w:rPr>
          <w:b w:val="0"/>
        </w:rPr>
        <w:t xml:space="preserve">принятии решения о </w:t>
      </w:r>
      <w:r>
        <w:rPr>
          <w:b w:val="0"/>
        </w:rPr>
        <w:t xml:space="preserve">награждении физического лица ценным подарком </w:t>
      </w:r>
      <w:r>
        <w:rPr>
          <w:b w:val="0"/>
        </w:rPr>
        <w:t xml:space="preserve">ответственные лица</w:t>
      </w:r>
      <w:r>
        <w:rPr>
          <w:b w:val="0"/>
        </w:rPr>
        <w:t xml:space="preserve"> </w:t>
      </w:r>
      <w:r>
        <w:rPr>
          <w:b w:val="0"/>
        </w:rPr>
        <w:t xml:space="preserve">предоставляют в финансово-экономический отдел аппарата Думы Артемовского городского округа </w:t>
      </w:r>
      <w:r>
        <w:rPr>
          <w:b w:val="0"/>
        </w:rPr>
        <w:t xml:space="preserve">сведения о награждаемом физическом лице как о налогоплательщике (</w:t>
      </w:r>
      <w:r>
        <w:rPr>
          <w:b w:val="0"/>
        </w:rPr>
        <w:t xml:space="preserve">идентификационный номер налогоплательщика (ИНН)</w:t>
      </w:r>
      <w:r>
        <w:rPr>
          <w:b w:val="0"/>
        </w:rPr>
        <w:t xml:space="preserve">, паспортные данные, документ, подтверждающий регистрацию в системе индивидуального (персонифицированного) учета, согласие на обработку персональных данных).</w:t>
      </w:r>
      <w:r>
        <w:rPr>
          <w:b w:val="0"/>
        </w:rPr>
      </w:r>
    </w:p>
    <w:p>
      <w:pPr>
        <w:pStyle w:val="872"/>
        <w:jc w:val="both"/>
        <w:spacing w:line="360" w:lineRule="auto"/>
        <w:rPr>
          <w:b w:val="0"/>
        </w:rPr>
        <w:outlineLvl w:val="1"/>
      </w:pPr>
      <w:r>
        <w:rPr>
          <w:b w:val="0"/>
        </w:rPr>
        <w:tab/>
      </w:r>
      <w:r>
        <w:rPr>
          <w:b w:val="0"/>
        </w:rPr>
        <w:t xml:space="preserve">При награждении </w:t>
      </w:r>
      <w:r>
        <w:rPr>
          <w:b w:val="0"/>
        </w:rPr>
        <w:t xml:space="preserve">юридического</w:t>
      </w:r>
      <w:r>
        <w:rPr>
          <w:b w:val="0"/>
        </w:rPr>
        <w:t xml:space="preserve"> лиц</w:t>
      </w:r>
      <w:r>
        <w:rPr>
          <w:b w:val="0"/>
        </w:rPr>
        <w:t xml:space="preserve">а, творческого</w:t>
      </w:r>
      <w:r>
        <w:rPr>
          <w:b w:val="0"/>
        </w:rPr>
        <w:t xml:space="preserve"> объединени</w:t>
      </w:r>
      <w:r>
        <w:rPr>
          <w:b w:val="0"/>
        </w:rPr>
        <w:t xml:space="preserve">я, коллектива</w:t>
      </w:r>
      <w:r>
        <w:rPr>
          <w:b w:val="0"/>
        </w:rPr>
        <w:t xml:space="preserve"> ценным подарком оформляется акт приема-передачи в произвольной форме с указанием п</w:t>
      </w:r>
      <w:r>
        <w:rPr>
          <w:b w:val="0"/>
        </w:rPr>
        <w:t xml:space="preserve">ередающей и принимающей стороны, заверенные подписями и печатями (при наличии).</w:t>
      </w:r>
      <w:r>
        <w:rPr>
          <w:b w:val="0"/>
        </w:rPr>
      </w:r>
    </w:p>
    <w:p>
      <w:pPr>
        <w:pStyle w:val="874"/>
        <w:ind w:firstLine="540"/>
        <w:jc w:val="bot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ind w:firstLine="540"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ind w:firstLine="540"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outlineLvl w:val="1"/>
      </w:pPr>
      <w:r/>
      <w:r/>
    </w:p>
    <w:p>
      <w:pPr>
        <w:pStyle w:val="874"/>
        <w:jc w:val="right"/>
        <w:outlineLvl w:val="1"/>
      </w:pPr>
      <w:r/>
      <w:r/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4"/>
        <w:jc w:val="right"/>
        <w:tabs>
          <w:tab w:val="left" w:pos="7088" w:leader="none"/>
          <w:tab w:val="left" w:pos="7513" w:leader="none"/>
        </w:tabs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8"/>
      <w:headerReference w:type="even" r:id="rId9"/>
      <w:footerReference w:type="first" r:id="rId10"/>
      <w:footnotePr/>
      <w:endnotePr/>
      <w:type w:val="nextPage"/>
      <w:pgSz w:w="11906" w:h="16838" w:orient="portrait"/>
      <w:pgMar w:top="1134" w:right="567" w:bottom="907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jc w:val="center"/>
      <w:rPr>
        <w:sz w:val="24"/>
        <w:szCs w:val="24"/>
      </w:rPr>
    </w:pPr>
    <w:fldSimple w:instr="PAGE \* MERGEFORMAT">
      <w:r>
        <w:rPr>
          <w:sz w:val="24"/>
          <w:szCs w:val="24"/>
        </w:rPr>
        <w:t xml:space="preserve">1</w:t>
      </w:r>
    </w:fldSimple>
    <w:r>
      <w:rPr>
        <w:sz w:val="24"/>
        <w:szCs w:val="24"/>
      </w:rPr>
    </w:r>
    <w:r>
      <w:rPr>
        <w:sz w:val="24"/>
        <w:szCs w:val="24"/>
      </w:rPr>
    </w:r>
  </w:p>
  <w:p>
    <w:pPr>
      <w:pStyle w:val="870"/>
    </w:pP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rPr>
        <w:rStyle w:val="873"/>
      </w:rPr>
      <w:framePr w:wrap="around" w:vAnchor="text" w:hAnchor="margin" w:xAlign="center" w:y="1"/>
    </w:pPr>
    <w:r>
      <w:rPr>
        <w:rStyle w:val="873"/>
      </w:rPr>
      <w:fldChar w:fldCharType="begin"/>
    </w:r>
    <w:r>
      <w:rPr>
        <w:rStyle w:val="873"/>
      </w:rPr>
      <w:instrText xml:space="preserve">PAGE  </w:instrText>
    </w:r>
    <w:r>
      <w:rPr>
        <w:rStyle w:val="873"/>
      </w:rPr>
      <w:fldChar w:fldCharType="end"/>
    </w:r>
    <w:r>
      <w:rPr>
        <w:rStyle w:val="873"/>
      </w:rPr>
    </w:r>
  </w:p>
  <w:p>
    <w:pPr>
      <w:pStyle w:val="87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6">
    <w:name w:val="Title Char"/>
    <w:basedOn w:val="689"/>
    <w:link w:val="712"/>
    <w:uiPriority w:val="10"/>
    <w:rPr>
      <w:sz w:val="48"/>
      <w:szCs w:val="48"/>
    </w:rPr>
  </w:style>
  <w:style w:type="character" w:styleId="38">
    <w:name w:val="Subtitle Char"/>
    <w:basedOn w:val="689"/>
    <w:link w:val="714"/>
    <w:uiPriority w:val="11"/>
    <w:rPr>
      <w:sz w:val="24"/>
      <w:szCs w:val="24"/>
    </w:rPr>
  </w:style>
  <w:style w:type="character" w:styleId="40">
    <w:name w:val="Quote Char"/>
    <w:link w:val="716"/>
    <w:uiPriority w:val="29"/>
    <w:rPr>
      <w:i/>
    </w:rPr>
  </w:style>
  <w:style w:type="character" w:styleId="42">
    <w:name w:val="Intense Quote Char"/>
    <w:link w:val="718"/>
    <w:uiPriority w:val="30"/>
    <w:rPr>
      <w:i/>
    </w:rPr>
  </w:style>
  <w:style w:type="character" w:styleId="177">
    <w:name w:val="Footnote Text Char"/>
    <w:link w:val="853"/>
    <w:uiPriority w:val="99"/>
    <w:rPr>
      <w:sz w:val="18"/>
    </w:rPr>
  </w:style>
  <w:style w:type="character" w:styleId="180">
    <w:name w:val="Endnote Text Char"/>
    <w:link w:val="856"/>
    <w:uiPriority w:val="99"/>
    <w:rPr>
      <w:sz w:val="20"/>
    </w:rPr>
  </w:style>
  <w:style w:type="paragraph" w:styleId="688" w:default="1">
    <w:name w:val="Normal"/>
    <w:qFormat/>
    <w:rPr>
      <w:lang w:eastAsia="ru-RU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paragraph" w:styleId="692" w:customStyle="1">
    <w:name w:val="Heading 1"/>
    <w:basedOn w:val="688"/>
    <w:next w:val="688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 w:customStyle="1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 w:customStyle="1">
    <w:name w:val="Heading 2"/>
    <w:basedOn w:val="688"/>
    <w:next w:val="688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 w:customStyle="1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 w:customStyle="1">
    <w:name w:val="Heading 3"/>
    <w:basedOn w:val="688"/>
    <w:next w:val="688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 w:customStyle="1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 w:customStyle="1">
    <w:name w:val="Heading 4"/>
    <w:basedOn w:val="688"/>
    <w:next w:val="688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 w:customStyle="1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 w:customStyle="1">
    <w:name w:val="Heading 5"/>
    <w:basedOn w:val="688"/>
    <w:next w:val="688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 w:customStyle="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 w:customStyle="1">
    <w:name w:val="Heading 6"/>
    <w:basedOn w:val="688"/>
    <w:next w:val="688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 w:customStyle="1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 w:customStyle="1">
    <w:name w:val="Heading 7"/>
    <w:basedOn w:val="688"/>
    <w:next w:val="688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 w:customStyle="1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 w:customStyle="1">
    <w:name w:val="Heading 8"/>
    <w:basedOn w:val="688"/>
    <w:next w:val="688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 w:customStyle="1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 w:customStyle="1">
    <w:name w:val="Heading 9"/>
    <w:basedOn w:val="688"/>
    <w:next w:val="688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 w:customStyle="1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688"/>
    <w:uiPriority w:val="34"/>
    <w:qFormat/>
    <w:pPr>
      <w:contextualSpacing/>
      <w:ind w:left="720"/>
    </w:pPr>
  </w:style>
  <w:style w:type="paragraph" w:styleId="711">
    <w:name w:val="No Spacing"/>
    <w:uiPriority w:val="1"/>
    <w:qFormat/>
  </w:style>
  <w:style w:type="paragraph" w:styleId="712">
    <w:name w:val="Title"/>
    <w:basedOn w:val="688"/>
    <w:next w:val="688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 w:customStyle="1">
    <w:name w:val="Название Знак"/>
    <w:link w:val="712"/>
    <w:uiPriority w:val="10"/>
    <w:rPr>
      <w:sz w:val="48"/>
      <w:szCs w:val="48"/>
    </w:rPr>
  </w:style>
  <w:style w:type="paragraph" w:styleId="714">
    <w:name w:val="Subtitle"/>
    <w:basedOn w:val="688"/>
    <w:next w:val="688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 w:customStyle="1">
    <w:name w:val="Подзаголовок Знак"/>
    <w:link w:val="714"/>
    <w:uiPriority w:val="11"/>
    <w:rPr>
      <w:sz w:val="24"/>
      <w:szCs w:val="24"/>
    </w:rPr>
  </w:style>
  <w:style w:type="paragraph" w:styleId="716">
    <w:name w:val="Quote"/>
    <w:basedOn w:val="688"/>
    <w:next w:val="688"/>
    <w:link w:val="717"/>
    <w:uiPriority w:val="29"/>
    <w:qFormat/>
    <w:pPr>
      <w:ind w:left="720" w:right="720"/>
    </w:pPr>
    <w:rPr>
      <w:i/>
    </w:rPr>
  </w:style>
  <w:style w:type="character" w:styleId="717" w:customStyle="1">
    <w:name w:val="Цитата 2 Знак"/>
    <w:link w:val="716"/>
    <w:uiPriority w:val="29"/>
    <w:rPr>
      <w:i/>
    </w:rPr>
  </w:style>
  <w:style w:type="paragraph" w:styleId="718">
    <w:name w:val="Intense Quote"/>
    <w:basedOn w:val="688"/>
    <w:next w:val="688"/>
    <w:link w:val="71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 w:customStyle="1">
    <w:name w:val="Выделенная цитата Знак"/>
    <w:link w:val="718"/>
    <w:uiPriority w:val="30"/>
    <w:rPr>
      <w:i/>
    </w:rPr>
  </w:style>
  <w:style w:type="paragraph" w:styleId="720" w:customStyle="1">
    <w:name w:val="Header"/>
    <w:basedOn w:val="688"/>
    <w:link w:val="72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1" w:customStyle="1">
    <w:name w:val="Header Char"/>
    <w:link w:val="720"/>
    <w:uiPriority w:val="99"/>
  </w:style>
  <w:style w:type="paragraph" w:styleId="722" w:customStyle="1">
    <w:name w:val="Footer"/>
    <w:basedOn w:val="688"/>
    <w:link w:val="72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3" w:customStyle="1">
    <w:name w:val="Footer Char"/>
    <w:link w:val="722"/>
    <w:uiPriority w:val="99"/>
  </w:style>
  <w:style w:type="paragraph" w:styleId="724" w:customStyle="1">
    <w:name w:val="Caption"/>
    <w:basedOn w:val="688"/>
    <w:next w:val="688"/>
    <w:link w:val="7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 w:customStyle="1">
    <w:name w:val="Caption Char"/>
    <w:link w:val="724"/>
    <w:uiPriority w:val="35"/>
    <w:rPr>
      <w:b/>
      <w:bCs/>
      <w:color w:val="4f81bd" w:themeColor="accent1"/>
      <w:sz w:val="18"/>
      <w:szCs w:val="18"/>
    </w:rPr>
  </w:style>
  <w:style w:type="table" w:styleId="726">
    <w:name w:val="Table Grid"/>
    <w:basedOn w:val="690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27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6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7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8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9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0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1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9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0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1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2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3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4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5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6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8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9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0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1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2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3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4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3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4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5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6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7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8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0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1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2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3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4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5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6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7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8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9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0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1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688"/>
    <w:link w:val="854"/>
    <w:uiPriority w:val="99"/>
    <w:semiHidden/>
    <w:unhideWhenUsed/>
    <w:pPr>
      <w:spacing w:after="40"/>
    </w:pPr>
    <w:rPr>
      <w:sz w:val="18"/>
    </w:rPr>
  </w:style>
  <w:style w:type="character" w:styleId="854" w:customStyle="1">
    <w:name w:val="Текст сноски Знак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688"/>
    <w:link w:val="857"/>
    <w:uiPriority w:val="99"/>
    <w:semiHidden/>
    <w:unhideWhenUsed/>
  </w:style>
  <w:style w:type="character" w:styleId="857" w:customStyle="1">
    <w:name w:val="Текст концевой сноски Знак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688"/>
    <w:next w:val="688"/>
    <w:uiPriority w:val="39"/>
    <w:unhideWhenUsed/>
    <w:pPr>
      <w:spacing w:after="57"/>
    </w:pPr>
  </w:style>
  <w:style w:type="paragraph" w:styleId="860">
    <w:name w:val="toc 2"/>
    <w:basedOn w:val="688"/>
    <w:next w:val="688"/>
    <w:uiPriority w:val="39"/>
    <w:unhideWhenUsed/>
    <w:pPr>
      <w:ind w:left="283"/>
      <w:spacing w:after="57"/>
    </w:pPr>
  </w:style>
  <w:style w:type="paragraph" w:styleId="861">
    <w:name w:val="toc 3"/>
    <w:basedOn w:val="688"/>
    <w:next w:val="688"/>
    <w:uiPriority w:val="39"/>
    <w:unhideWhenUsed/>
    <w:pPr>
      <w:ind w:left="567"/>
      <w:spacing w:after="57"/>
    </w:pPr>
  </w:style>
  <w:style w:type="paragraph" w:styleId="862">
    <w:name w:val="toc 4"/>
    <w:basedOn w:val="688"/>
    <w:next w:val="688"/>
    <w:uiPriority w:val="39"/>
    <w:unhideWhenUsed/>
    <w:pPr>
      <w:ind w:left="850"/>
      <w:spacing w:after="57"/>
    </w:pPr>
  </w:style>
  <w:style w:type="paragraph" w:styleId="863">
    <w:name w:val="toc 5"/>
    <w:basedOn w:val="688"/>
    <w:next w:val="688"/>
    <w:uiPriority w:val="39"/>
    <w:unhideWhenUsed/>
    <w:pPr>
      <w:ind w:left="1134"/>
      <w:spacing w:after="57"/>
    </w:pPr>
  </w:style>
  <w:style w:type="paragraph" w:styleId="864">
    <w:name w:val="toc 6"/>
    <w:basedOn w:val="688"/>
    <w:next w:val="688"/>
    <w:uiPriority w:val="39"/>
    <w:unhideWhenUsed/>
    <w:pPr>
      <w:ind w:left="1417"/>
      <w:spacing w:after="57"/>
    </w:pPr>
  </w:style>
  <w:style w:type="paragraph" w:styleId="865">
    <w:name w:val="toc 7"/>
    <w:basedOn w:val="688"/>
    <w:next w:val="688"/>
    <w:uiPriority w:val="39"/>
    <w:unhideWhenUsed/>
    <w:pPr>
      <w:ind w:left="1701"/>
      <w:spacing w:after="57"/>
    </w:pPr>
  </w:style>
  <w:style w:type="paragraph" w:styleId="866">
    <w:name w:val="toc 8"/>
    <w:basedOn w:val="688"/>
    <w:next w:val="688"/>
    <w:uiPriority w:val="39"/>
    <w:unhideWhenUsed/>
    <w:pPr>
      <w:ind w:left="1984"/>
      <w:spacing w:after="57"/>
    </w:pPr>
  </w:style>
  <w:style w:type="paragraph" w:styleId="867">
    <w:name w:val="toc 9"/>
    <w:basedOn w:val="688"/>
    <w:next w:val="688"/>
    <w:uiPriority w:val="39"/>
    <w:unhideWhenUsed/>
    <w:pPr>
      <w:ind w:left="2268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688"/>
    <w:next w:val="688"/>
    <w:uiPriority w:val="99"/>
    <w:unhideWhenUsed/>
  </w:style>
  <w:style w:type="paragraph" w:styleId="870">
    <w:name w:val="Header"/>
    <w:basedOn w:val="688"/>
    <w:pPr>
      <w:tabs>
        <w:tab w:val="center" w:pos="4153" w:leader="none"/>
        <w:tab w:val="right" w:pos="8306" w:leader="none"/>
      </w:tabs>
    </w:pPr>
  </w:style>
  <w:style w:type="paragraph" w:styleId="871" w:customStyle="1">
    <w:name w:val="ConsPlusNonformat"/>
    <w:pPr>
      <w:widowControl w:val="off"/>
    </w:pPr>
    <w:rPr>
      <w:rFonts w:ascii="Courier New" w:hAnsi="Courier New" w:cs="Courier New"/>
      <w:lang w:eastAsia="ru-RU"/>
    </w:rPr>
  </w:style>
  <w:style w:type="paragraph" w:styleId="872" w:customStyle="1">
    <w:name w:val="ConsPlusTitle"/>
    <w:pPr>
      <w:widowControl w:val="off"/>
    </w:pPr>
    <w:rPr>
      <w:b/>
      <w:bCs/>
      <w:sz w:val="24"/>
      <w:szCs w:val="24"/>
      <w:lang w:eastAsia="ru-RU"/>
    </w:rPr>
  </w:style>
  <w:style w:type="character" w:styleId="873">
    <w:name w:val="page number"/>
    <w:basedOn w:val="689"/>
  </w:style>
  <w:style w:type="paragraph" w:styleId="874" w:customStyle="1">
    <w:name w:val="ConsPlusNormal"/>
    <w:pPr>
      <w:ind w:firstLine="720"/>
      <w:widowControl w:val="off"/>
    </w:pPr>
    <w:rPr>
      <w:rFonts w:ascii="Arial" w:hAnsi="Arial" w:cs="Arial"/>
      <w:lang w:eastAsia="ru-RU"/>
    </w:rPr>
  </w:style>
  <w:style w:type="paragraph" w:styleId="875">
    <w:name w:val="Balloon Text"/>
    <w:basedOn w:val="688"/>
    <w:link w:val="876"/>
    <w:uiPriority w:val="99"/>
    <w:semiHidden/>
    <w:unhideWhenUsed/>
    <w:rPr>
      <w:rFonts w:ascii="Tahoma" w:hAnsi="Tahoma" w:cs="Tahoma"/>
      <w:sz w:val="16"/>
      <w:szCs w:val="16"/>
    </w:rPr>
  </w:style>
  <w:style w:type="character" w:styleId="876" w:customStyle="1">
    <w:name w:val="Текст выноски Знак"/>
    <w:basedOn w:val="689"/>
    <w:link w:val="875"/>
    <w:uiPriority w:val="99"/>
    <w:semiHidden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hyperlink" Target="https://login.consultant.ru/link/?req=doc&amp;base=RLAW020&amp;n=22094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Р7-Офис/2025.4.1.1604</Application>
  <Company>WolfishLair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ЯКОВЛЕВСКОГО МУНИЦИПАЛЬНОГО РАЙОНА</dc:title>
  <dc:creator>Loner-XP</dc:creator>
  <cp:lastModifiedBy>lavskaya</cp:lastModifiedBy>
  <cp:revision>19</cp:revision>
  <dcterms:created xsi:type="dcterms:W3CDTF">2026-02-19T02:33:00Z</dcterms:created>
  <dcterms:modified xsi:type="dcterms:W3CDTF">2026-02-24T07:13:05Z</dcterms:modified>
  <cp:version>917504</cp:version>
</cp:coreProperties>
</file>