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8A9" w:rsidRDefault="00EF1FF5">
      <w:pPr>
        <w:spacing w:line="360" w:lineRule="auto"/>
        <w:jc w:val="center"/>
        <w:rPr>
          <w:color w:val="00B050"/>
          <w:spacing w:val="70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004966" wp14:editId="790CB6CD">
            <wp:simplePos x="0" y="0"/>
            <wp:positionH relativeFrom="column">
              <wp:posOffset>2827020</wp:posOffset>
            </wp:positionH>
            <wp:positionV relativeFrom="page">
              <wp:posOffset>399415</wp:posOffset>
            </wp:positionV>
            <wp:extent cx="635000" cy="739140"/>
            <wp:effectExtent l="0" t="0" r="0" b="3810"/>
            <wp:wrapNone/>
            <wp:docPr id="1" name="Рисунок 1" descr="g7shtr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7shtrih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35000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408A9" w:rsidRDefault="007408A9">
      <w:pPr>
        <w:pStyle w:val="2"/>
        <w:spacing w:line="240" w:lineRule="auto"/>
        <w:rPr>
          <w:b w:val="0"/>
        </w:rPr>
      </w:pPr>
    </w:p>
    <w:p w:rsidR="007408A9" w:rsidRPr="00B91071" w:rsidRDefault="007408A9">
      <w:pPr>
        <w:pStyle w:val="2"/>
        <w:spacing w:line="240" w:lineRule="auto"/>
        <w:rPr>
          <w:b w:val="0"/>
          <w:sz w:val="16"/>
        </w:rPr>
      </w:pPr>
    </w:p>
    <w:p w:rsidR="007408A9" w:rsidRDefault="001B3D93">
      <w:pPr>
        <w:pStyle w:val="2"/>
        <w:spacing w:line="240" w:lineRule="auto"/>
        <w:rPr>
          <w:b w:val="0"/>
        </w:rPr>
      </w:pPr>
      <w:r>
        <w:rPr>
          <w:b w:val="0"/>
        </w:rPr>
        <w:t>ПРИМОРСКИЙ КРАЙ</w:t>
      </w:r>
    </w:p>
    <w:p w:rsidR="007408A9" w:rsidRDefault="007408A9">
      <w:pPr>
        <w:rPr>
          <w:sz w:val="16"/>
          <w:szCs w:val="16"/>
        </w:rPr>
      </w:pPr>
    </w:p>
    <w:p w:rsidR="007408A9" w:rsidRDefault="007408A9">
      <w:pPr>
        <w:rPr>
          <w:sz w:val="16"/>
          <w:szCs w:val="16"/>
        </w:rPr>
      </w:pPr>
    </w:p>
    <w:p w:rsidR="007408A9" w:rsidRDefault="001B3D93">
      <w:pPr>
        <w:pStyle w:val="2"/>
        <w:spacing w:line="240" w:lineRule="auto"/>
      </w:pPr>
      <w:r>
        <w:t>ДУМА АРТЕМОВСКОГО ГОРОДСКОГО ОКРУГА</w:t>
      </w:r>
    </w:p>
    <w:p w:rsidR="007408A9" w:rsidRDefault="001B3D93">
      <w:pPr>
        <w:pStyle w:val="2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7408A9" w:rsidRPr="00B91071" w:rsidRDefault="007408A9">
      <w:pPr>
        <w:pStyle w:val="3"/>
        <w:spacing w:line="240" w:lineRule="auto"/>
        <w:rPr>
          <w:spacing w:val="40"/>
          <w:sz w:val="16"/>
        </w:rPr>
      </w:pPr>
    </w:p>
    <w:p w:rsidR="007408A9" w:rsidRDefault="001B3D93">
      <w:pPr>
        <w:pStyle w:val="3"/>
        <w:spacing w:line="240" w:lineRule="auto"/>
        <w:rPr>
          <w:spacing w:val="40"/>
        </w:rPr>
      </w:pPr>
      <w:r>
        <w:rPr>
          <w:spacing w:val="40"/>
        </w:rPr>
        <w:t>РЕШЕНИЕ</w:t>
      </w:r>
    </w:p>
    <w:p w:rsidR="007408A9" w:rsidRDefault="007408A9">
      <w:pPr>
        <w:rPr>
          <w:sz w:val="16"/>
        </w:rPr>
      </w:pPr>
    </w:p>
    <w:p w:rsidR="007408A9" w:rsidRDefault="007408A9">
      <w:pPr>
        <w:rPr>
          <w:sz w:val="16"/>
        </w:rPr>
      </w:pPr>
    </w:p>
    <w:p w:rsidR="007408A9" w:rsidRDefault="001B3D93">
      <w:pPr>
        <w:rPr>
          <w:spacing w:val="40"/>
          <w:sz w:val="24"/>
        </w:rPr>
      </w:pPr>
      <w:r>
        <w:rPr>
          <w:sz w:val="24"/>
          <w:szCs w:val="24"/>
        </w:rPr>
        <w:t xml:space="preserve">… … ... </w:t>
      </w:r>
      <w:r>
        <w:rPr>
          <w:spacing w:val="40"/>
          <w:sz w:val="24"/>
        </w:rPr>
        <w:t xml:space="preserve">        </w:t>
      </w:r>
      <w:r>
        <w:rPr>
          <w:spacing w:val="40"/>
          <w:sz w:val="24"/>
        </w:rPr>
        <w:tab/>
        <w:t xml:space="preserve">  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</w:t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</w:r>
      <w:r>
        <w:rPr>
          <w:spacing w:val="40"/>
          <w:sz w:val="24"/>
        </w:rPr>
        <w:tab/>
        <w:t xml:space="preserve">                        </w:t>
      </w:r>
      <w:r w:rsidR="00B91071">
        <w:rPr>
          <w:spacing w:val="40"/>
          <w:sz w:val="24"/>
        </w:rPr>
        <w:t xml:space="preserve">  </w:t>
      </w:r>
      <w:r>
        <w:rPr>
          <w:spacing w:val="40"/>
          <w:sz w:val="24"/>
        </w:rPr>
        <w:t xml:space="preserve"> № ...</w:t>
      </w:r>
    </w:p>
    <w:p w:rsidR="007408A9" w:rsidRDefault="007408A9">
      <w:pPr>
        <w:rPr>
          <w:spacing w:val="40"/>
          <w:sz w:val="24"/>
        </w:rPr>
      </w:pPr>
    </w:p>
    <w:p w:rsidR="007408A9" w:rsidRDefault="007408A9">
      <w:pPr>
        <w:rPr>
          <w:spacing w:val="40"/>
          <w:sz w:val="24"/>
        </w:rPr>
      </w:pPr>
    </w:p>
    <w:p w:rsidR="00826DE6" w:rsidRDefault="001B3D93">
      <w:pPr>
        <w:widowControl w:val="0"/>
        <w:jc w:val="both"/>
        <w:rPr>
          <w:sz w:val="24"/>
        </w:rPr>
      </w:pPr>
      <w:r>
        <w:rPr>
          <w:sz w:val="24"/>
        </w:rPr>
        <w:t>О</w:t>
      </w:r>
      <w:r w:rsidR="00826DE6">
        <w:rPr>
          <w:sz w:val="24"/>
        </w:rPr>
        <w:t xml:space="preserve"> </w:t>
      </w:r>
      <w:r w:rsidR="00FD4BBD">
        <w:rPr>
          <w:sz w:val="24"/>
        </w:rPr>
        <w:t xml:space="preserve">признании утратившими силу </w:t>
      </w:r>
      <w:r w:rsidR="00826DE6">
        <w:rPr>
          <w:sz w:val="24"/>
        </w:rPr>
        <w:t>некоторы</w:t>
      </w:r>
      <w:r w:rsidR="00FD4BBD">
        <w:rPr>
          <w:sz w:val="24"/>
        </w:rPr>
        <w:t>х</w:t>
      </w:r>
    </w:p>
    <w:p w:rsidR="00B91071" w:rsidRDefault="00826DE6" w:rsidP="00826DE6">
      <w:pPr>
        <w:widowControl w:val="0"/>
        <w:jc w:val="both"/>
        <w:rPr>
          <w:sz w:val="24"/>
        </w:rPr>
      </w:pPr>
      <w:r>
        <w:rPr>
          <w:sz w:val="24"/>
        </w:rPr>
        <w:t>решени</w:t>
      </w:r>
      <w:r w:rsidR="00FD4BBD">
        <w:rPr>
          <w:sz w:val="24"/>
        </w:rPr>
        <w:t>й</w:t>
      </w:r>
      <w:r>
        <w:rPr>
          <w:sz w:val="24"/>
        </w:rPr>
        <w:t xml:space="preserve"> Думы Артемовского </w:t>
      </w:r>
    </w:p>
    <w:p w:rsidR="00826DE6" w:rsidRDefault="00826DE6" w:rsidP="00826DE6">
      <w:pPr>
        <w:widowControl w:val="0"/>
        <w:jc w:val="both"/>
      </w:pPr>
      <w:r>
        <w:rPr>
          <w:sz w:val="24"/>
        </w:rPr>
        <w:t>городского округа</w:t>
      </w:r>
      <w:r>
        <w:t xml:space="preserve"> </w:t>
      </w:r>
    </w:p>
    <w:p w:rsidR="00826DE6" w:rsidRDefault="00826DE6" w:rsidP="00826DE6">
      <w:pPr>
        <w:ind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 w:firstLine="708"/>
        <w:jc w:val="both"/>
        <w:rPr>
          <w:sz w:val="24"/>
          <w:szCs w:val="24"/>
        </w:rPr>
      </w:pPr>
    </w:p>
    <w:p w:rsidR="00826DE6" w:rsidRPr="00826DE6" w:rsidRDefault="00826DE6" w:rsidP="00EF1FF5">
      <w:pPr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В соответствии с </w:t>
      </w:r>
      <w:r w:rsidR="00DF03BC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 руководств</w:t>
      </w:r>
      <w:r w:rsidRPr="00826DE6">
        <w:rPr>
          <w:sz w:val="24"/>
          <w:szCs w:val="24"/>
        </w:rPr>
        <w:t>уясь Уставом Артемовского городского округа Приморского края, Дума Артемовского городского округа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РЕШИЛА:</w:t>
      </w:r>
    </w:p>
    <w:p w:rsidR="00826DE6" w:rsidRPr="00826DE6" w:rsidRDefault="00826DE6" w:rsidP="00EF1FF5">
      <w:pPr>
        <w:ind w:right="-1"/>
        <w:jc w:val="both"/>
        <w:rPr>
          <w:sz w:val="24"/>
          <w:szCs w:val="24"/>
        </w:rPr>
      </w:pPr>
    </w:p>
    <w:p w:rsidR="00A50CCC" w:rsidRDefault="00826DE6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 xml:space="preserve">1. </w:t>
      </w:r>
      <w:r w:rsidR="00FD4BBD">
        <w:rPr>
          <w:sz w:val="24"/>
          <w:szCs w:val="24"/>
        </w:rPr>
        <w:t>Признать утратившими силу</w:t>
      </w:r>
      <w:r w:rsidR="00A50CCC">
        <w:rPr>
          <w:sz w:val="24"/>
          <w:szCs w:val="24"/>
        </w:rPr>
        <w:t>:</w:t>
      </w:r>
      <w:r w:rsidRPr="00826DE6">
        <w:rPr>
          <w:sz w:val="24"/>
          <w:szCs w:val="24"/>
        </w:rPr>
        <w:t xml:space="preserve"> </w:t>
      </w:r>
    </w:p>
    <w:p w:rsidR="00FD4BBD" w:rsidRDefault="00A50CCC" w:rsidP="00EF1FF5">
      <w:pPr>
        <w:tabs>
          <w:tab w:val="left" w:pos="540"/>
        </w:tabs>
        <w:spacing w:line="336" w:lineRule="auto"/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826DE6" w:rsidRPr="00826DE6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 w:rsidRPr="00826DE6">
        <w:rPr>
          <w:sz w:val="24"/>
          <w:szCs w:val="24"/>
        </w:rPr>
        <w:t xml:space="preserve"> Думы</w:t>
      </w:r>
      <w:r>
        <w:rPr>
          <w:sz w:val="24"/>
          <w:szCs w:val="24"/>
        </w:rPr>
        <w:t xml:space="preserve"> Артемовского городского округа </w:t>
      </w:r>
      <w:r w:rsidR="00826DE6" w:rsidRPr="00826DE6">
        <w:rPr>
          <w:sz w:val="24"/>
          <w:szCs w:val="24"/>
        </w:rPr>
        <w:t>от 2</w:t>
      </w:r>
      <w:r w:rsidR="00DF03BC">
        <w:rPr>
          <w:sz w:val="24"/>
          <w:szCs w:val="24"/>
        </w:rPr>
        <w:t>0.10.2005 № 214</w:t>
      </w:r>
      <w:r w:rsidR="00826DE6" w:rsidRPr="00826DE6">
        <w:rPr>
          <w:sz w:val="24"/>
          <w:szCs w:val="24"/>
        </w:rPr>
        <w:t xml:space="preserve"> «О П</w:t>
      </w:r>
      <w:r w:rsidR="00FD4BBD">
        <w:rPr>
          <w:sz w:val="24"/>
          <w:szCs w:val="24"/>
        </w:rPr>
        <w:t xml:space="preserve">оложении о </w:t>
      </w:r>
      <w:r w:rsidR="00DF03BC">
        <w:rPr>
          <w:sz w:val="24"/>
          <w:szCs w:val="24"/>
        </w:rPr>
        <w:t>правотворческой инициативе граждан в Артемовском городском округе»</w:t>
      </w:r>
      <w:r w:rsidR="005033BA">
        <w:rPr>
          <w:sz w:val="24"/>
          <w:szCs w:val="24"/>
        </w:rPr>
        <w:t>.</w:t>
      </w:r>
    </w:p>
    <w:p w:rsidR="00DF03BC" w:rsidRDefault="00DF03BC" w:rsidP="00DF03BC">
      <w:pPr>
        <w:pStyle w:val="aff1"/>
        <w:spacing w:before="0" w:beforeAutospacing="0" w:after="0" w:afterAutospacing="0" w:line="360" w:lineRule="auto"/>
        <w:ind w:firstLine="709"/>
        <w:jc w:val="both"/>
      </w:pPr>
      <w:r>
        <w:t xml:space="preserve"> </w:t>
      </w:r>
      <w:r w:rsidR="00A50CCC">
        <w:t>1.2. Р</w:t>
      </w:r>
      <w:r w:rsidR="00A50CCC" w:rsidRPr="00826DE6">
        <w:t>ешени</w:t>
      </w:r>
      <w:r w:rsidR="00A50CCC">
        <w:t>е</w:t>
      </w:r>
      <w:r w:rsidR="00A50CCC" w:rsidRPr="00826DE6">
        <w:t xml:space="preserve"> Думы</w:t>
      </w:r>
      <w:r w:rsidR="00A50CCC">
        <w:t xml:space="preserve"> Артемовского городского округа от </w:t>
      </w:r>
      <w:r>
        <w:t>24.11.2005 № 232 «О рассмотрении протеста прокурора города Артема на абзац 2 пункта 2.2, подпункты 2, 3, 5, 6 пункта 3.1, абзац 1 пункта 4.3, пункт 5.4 Положения о правотворческой инициативе граждан в Артемовском городском округе, утвержденного решением Думы Артемовского городского округа от 20.10.2005 № 214 «О Положении о правотворческой инициативе граждан в Артемовском городском округе».</w:t>
      </w:r>
    </w:p>
    <w:p w:rsidR="00DF03BC" w:rsidRDefault="00A50CCC" w:rsidP="00DF03BC">
      <w:pPr>
        <w:pStyle w:val="aff1"/>
        <w:spacing w:before="0" w:beforeAutospacing="0" w:after="0" w:afterAutospacing="0" w:line="360" w:lineRule="auto"/>
        <w:ind w:firstLine="709"/>
        <w:jc w:val="both"/>
      </w:pPr>
      <w:r>
        <w:t xml:space="preserve">1.3. </w:t>
      </w:r>
      <w:r w:rsidR="00DF03BC">
        <w:t>Р</w:t>
      </w:r>
      <w:r>
        <w:t>ешени</w:t>
      </w:r>
      <w:r w:rsidR="00DF03BC">
        <w:t>е</w:t>
      </w:r>
      <w:r>
        <w:t xml:space="preserve"> </w:t>
      </w:r>
      <w:r w:rsidRPr="00826DE6">
        <w:t>Думы</w:t>
      </w:r>
      <w:r>
        <w:t xml:space="preserve"> Артемовского городского округа от</w:t>
      </w:r>
      <w:r w:rsidR="00DF03BC">
        <w:t xml:space="preserve"> 29.04.2009</w:t>
      </w:r>
      <w:r>
        <w:t xml:space="preserve"> № </w:t>
      </w:r>
      <w:r w:rsidR="00DF03BC">
        <w:t>123</w:t>
      </w:r>
      <w:r>
        <w:t xml:space="preserve"> «О внесении изменений в </w:t>
      </w:r>
      <w:r w:rsidR="00DF03BC">
        <w:t>решение</w:t>
      </w:r>
      <w:r>
        <w:t xml:space="preserve"> Думы Артемовского городского округа</w:t>
      </w:r>
      <w:r w:rsidR="00DF03BC">
        <w:t xml:space="preserve"> от 20.10.2005 № 214 «О Положении о правотворческой инициативе граждан в Артемовском городском округе» (в ред. решения Думы Артемовского городского округа от 24.11.2005 № 232)».</w:t>
      </w:r>
    </w:p>
    <w:p w:rsidR="00DF03BC" w:rsidRDefault="00DF03BC" w:rsidP="00347683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>1.4. Решение Думы Артемовского городского округа от 09.12.2010 № 453 «О внесении изменений в решение Думы Артемовского городского округа от 20.10.2005 № 214 «О Положении о правотворческой инициативе граждан в Артемовском городском округе» (в ред. решения Думы Артемовского городского округа от 29.04.2009 № 123)».</w:t>
      </w:r>
    </w:p>
    <w:p w:rsidR="00DF03BC" w:rsidRDefault="00DF03BC" w:rsidP="00347683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 xml:space="preserve"> 1.5. Решение Думы Артемовского городского округа от 31.10.2019 № 304 «О внесении </w:t>
      </w:r>
      <w:r>
        <w:lastRenderedPageBreak/>
        <w:t>изменений в решение Думы Артемовского городского округа от 20.10.2005 № 214 «О Положении о правотворческой инициативе граждан в Артемовском городском округе</w:t>
      </w:r>
      <w:r w:rsidR="00347683">
        <w:t>»</w:t>
      </w:r>
      <w:r>
        <w:t xml:space="preserve"> (в редакции решения Думы Артемовского городского округа от 09.12.2010 </w:t>
      </w:r>
      <w:r w:rsidR="00347683">
        <w:t>№</w:t>
      </w:r>
      <w:r>
        <w:t xml:space="preserve"> 453)</w:t>
      </w:r>
      <w:r w:rsidR="00347683">
        <w:t>».</w:t>
      </w:r>
      <w:r>
        <w:t xml:space="preserve"> </w:t>
      </w:r>
    </w:p>
    <w:p w:rsidR="00347683" w:rsidRDefault="00347683" w:rsidP="00347683">
      <w:pPr>
        <w:pStyle w:val="aff1"/>
        <w:spacing w:before="0" w:beforeAutospacing="0" w:after="0" w:afterAutospacing="0" w:line="360" w:lineRule="auto"/>
        <w:ind w:firstLine="709"/>
        <w:jc w:val="both"/>
      </w:pPr>
      <w:r>
        <w:t xml:space="preserve">1.6. Решение Думы Артемовского городского округа от 25.09.2024 № 359 «О внесении изменений в решение Думы Артемовского городского округа от 20.10.2005 № 214 «О Положении о правотворческой инициативе граждан в Артемовском городском округе» (в ред. решения Думы Артемовского городского округа от 31.10.2019 № 304)». </w:t>
      </w:r>
    </w:p>
    <w:p w:rsidR="008C4366" w:rsidRDefault="008C4366" w:rsidP="00347683">
      <w:pPr>
        <w:pStyle w:val="aff1"/>
        <w:spacing w:before="0" w:beforeAutospacing="0" w:after="0" w:afterAutospacing="0" w:line="360" w:lineRule="auto"/>
        <w:ind w:firstLine="709"/>
        <w:jc w:val="both"/>
      </w:pPr>
      <w:r>
        <w:t>1.7. Решение Думы Артемовского городского округа от 26.11.2020 № 530 «О Положении о сходе граждан в Артемовском городском округе».</w:t>
      </w:r>
    </w:p>
    <w:p w:rsidR="008C4366" w:rsidRDefault="008C4366" w:rsidP="008C4366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 xml:space="preserve">1.8. Решение Думы Артемовского городского округа от 24.03.2021 № 592 «О внесении изменений в решение Думы Артемовского городского округа от 26.11.2020 № 530 «О Положении о сходе граждан в Артемовском городском округе». </w:t>
      </w:r>
    </w:p>
    <w:p w:rsidR="008C4366" w:rsidRDefault="008C4366" w:rsidP="008C4366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>1.9. Решение Думы Артемовского городского округа от 29.04.2021 № 615 «О внесении изменений в решение Думы Артемовского городского округа от 26.11.2020 № 530 «О Положении о сходе граждан в Артемовском городском округе» (в ред. решения Думы Артемовского городского округа от 24.03.2021 № 592).</w:t>
      </w:r>
    </w:p>
    <w:p w:rsidR="008C4366" w:rsidRDefault="00645F3C" w:rsidP="00645F3C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>1.10. Решение Думы Артемовского городского округа от 25.09.2024 № 357 «О внесении изменений в решение Думы Артемовского городского округа от 26.11.2020 № 530 «О Положении о сходе граждан в Артемовском городском округе» (в ред. решения Думы Артемовского городского округа от 29.04.2021 № 615).</w:t>
      </w:r>
    </w:p>
    <w:p w:rsidR="002A47EE" w:rsidRDefault="002A47EE" w:rsidP="00645F3C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>1.11. Решение Думы Артемовского городского округа от 24.03.2015 № 440 «О Положении о порядке проведения конкурса по отбору кандидатур на должность главы Артемовского городского округа в 2015 году».</w:t>
      </w:r>
    </w:p>
    <w:p w:rsidR="00F127AC" w:rsidRDefault="00F127AC" w:rsidP="00645F3C">
      <w:pPr>
        <w:pStyle w:val="aff1"/>
        <w:widowControl w:val="0"/>
        <w:spacing w:before="0" w:beforeAutospacing="0" w:after="0" w:afterAutospacing="0" w:line="360" w:lineRule="auto"/>
        <w:ind w:firstLine="709"/>
        <w:jc w:val="both"/>
      </w:pPr>
      <w:r>
        <w:t>1.12. Решение Думы Артемовского городского округа от 30.04.2020 № 413 «О представлении муниципальными служащими аппарата Думы Артемовского городского округа, муниципальными служащими контрольно-счетной палаты Артемовского городского округа сведений о доходах, расходах, об имуществе и обязательствах имущественного характера за отчетный пер</w:t>
      </w:r>
      <w:r w:rsidR="00CE758F">
        <w:t>иод с 1 января по 31 декабря 201</w:t>
      </w:r>
      <w:bookmarkStart w:id="0" w:name="_GoBack"/>
      <w:bookmarkEnd w:id="0"/>
      <w:r>
        <w:t>9 года».</w:t>
      </w:r>
    </w:p>
    <w:p w:rsidR="00826DE6" w:rsidRPr="00826DE6" w:rsidRDefault="00826DE6" w:rsidP="00EF1FF5">
      <w:pPr>
        <w:widowControl w:val="0"/>
        <w:spacing w:line="336" w:lineRule="auto"/>
        <w:ind w:right="-1" w:firstLine="709"/>
        <w:jc w:val="both"/>
        <w:rPr>
          <w:sz w:val="24"/>
          <w:szCs w:val="24"/>
        </w:rPr>
      </w:pPr>
      <w:r w:rsidRPr="00826DE6">
        <w:rPr>
          <w:sz w:val="24"/>
          <w:szCs w:val="24"/>
        </w:rPr>
        <w:t>2. Настоящее решение вступает в силу со дня его опубликования в газете «Выбор».</w:t>
      </w:r>
    </w:p>
    <w:p w:rsidR="00826DE6" w:rsidRPr="00826DE6" w:rsidRDefault="00826DE6" w:rsidP="00EF1FF5">
      <w:pPr>
        <w:widowControl w:val="0"/>
        <w:ind w:right="-1"/>
        <w:jc w:val="both"/>
        <w:rPr>
          <w:sz w:val="24"/>
          <w:szCs w:val="24"/>
        </w:rPr>
      </w:pPr>
    </w:p>
    <w:p w:rsidR="00826DE6" w:rsidRPr="00826DE6" w:rsidRDefault="00826DE6" w:rsidP="00EF1FF5">
      <w:pPr>
        <w:ind w:right="-1"/>
        <w:rPr>
          <w:color w:val="000000"/>
          <w:sz w:val="24"/>
          <w:szCs w:val="24"/>
        </w:rPr>
      </w:pPr>
    </w:p>
    <w:p w:rsidR="00826DE6" w:rsidRPr="00826DE6" w:rsidRDefault="00DC3C35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826DE6" w:rsidRPr="00826DE6" w:rsidRDefault="00A50CCC" w:rsidP="00EF1FF5">
      <w:pPr>
        <w:tabs>
          <w:tab w:val="left" w:pos="540"/>
        </w:tabs>
        <w:ind w:right="-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</w:t>
      </w:r>
      <w:r w:rsidR="00826DE6" w:rsidRPr="00826DE6">
        <w:rPr>
          <w:color w:val="000000"/>
          <w:sz w:val="24"/>
          <w:szCs w:val="24"/>
        </w:rPr>
        <w:t xml:space="preserve">лава Артемовского городского округа </w:t>
      </w:r>
      <w:r w:rsidR="00826DE6" w:rsidRPr="00826DE6">
        <w:rPr>
          <w:color w:val="000000"/>
          <w:sz w:val="24"/>
          <w:szCs w:val="24"/>
        </w:rPr>
        <w:tab/>
        <w:t xml:space="preserve">                                                                </w:t>
      </w:r>
      <w:r w:rsidR="00DC3C35">
        <w:rPr>
          <w:color w:val="000000"/>
          <w:sz w:val="24"/>
          <w:szCs w:val="24"/>
        </w:rPr>
        <w:t xml:space="preserve">  </w:t>
      </w:r>
      <w:r w:rsidR="00826DE6" w:rsidRPr="00826DE6">
        <w:rPr>
          <w:color w:val="000000"/>
          <w:sz w:val="24"/>
          <w:szCs w:val="24"/>
        </w:rPr>
        <w:t xml:space="preserve"> В.В. </w:t>
      </w:r>
      <w:proofErr w:type="spellStart"/>
      <w:r w:rsidR="00826DE6" w:rsidRPr="00826DE6">
        <w:rPr>
          <w:color w:val="000000"/>
          <w:sz w:val="24"/>
          <w:szCs w:val="24"/>
        </w:rPr>
        <w:t>Квон</w:t>
      </w:r>
      <w:proofErr w:type="spellEnd"/>
    </w:p>
    <w:p w:rsidR="007408A9" w:rsidRPr="00826DE6" w:rsidRDefault="007408A9" w:rsidP="00EF1FF5">
      <w:pPr>
        <w:widowControl w:val="0"/>
        <w:ind w:right="-1"/>
        <w:jc w:val="both"/>
        <w:rPr>
          <w:color w:val="00B050"/>
          <w:sz w:val="24"/>
          <w:szCs w:val="24"/>
        </w:rPr>
      </w:pPr>
    </w:p>
    <w:sectPr w:rsidR="007408A9" w:rsidRPr="00826DE6" w:rsidSect="00EF1FF5">
      <w:headerReference w:type="even" r:id="rId8"/>
      <w:headerReference w:type="default" r:id="rId9"/>
      <w:pgSz w:w="11906" w:h="16838"/>
      <w:pgMar w:top="1134" w:right="624" w:bottom="96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6B" w:rsidRDefault="001F2B6B">
      <w:r>
        <w:separator/>
      </w:r>
    </w:p>
  </w:endnote>
  <w:endnote w:type="continuationSeparator" w:id="0">
    <w:p w:rsidR="001F2B6B" w:rsidRDefault="001F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6B" w:rsidRDefault="001F2B6B">
      <w:r>
        <w:separator/>
      </w:r>
    </w:p>
  </w:footnote>
  <w:footnote w:type="continuationSeparator" w:id="0">
    <w:p w:rsidR="001F2B6B" w:rsidRDefault="001F2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7408A9" w:rsidRDefault="007408A9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8A9" w:rsidRDefault="001B3D93">
    <w:pPr>
      <w:pStyle w:val="ab"/>
      <w:framePr w:wrap="around" w:vAnchor="text" w:hAnchor="margin" w:xAlign="center" w:y="1"/>
      <w:rPr>
        <w:rStyle w:val="afe"/>
        <w:sz w:val="24"/>
        <w:szCs w:val="24"/>
      </w:rPr>
    </w:pPr>
    <w:r>
      <w:rPr>
        <w:rStyle w:val="afe"/>
        <w:sz w:val="24"/>
        <w:szCs w:val="24"/>
      </w:rPr>
      <w:fldChar w:fldCharType="begin"/>
    </w:r>
    <w:r>
      <w:rPr>
        <w:rStyle w:val="afe"/>
        <w:sz w:val="24"/>
        <w:szCs w:val="24"/>
      </w:rPr>
      <w:instrText xml:space="preserve">PAGE  </w:instrText>
    </w:r>
    <w:r>
      <w:rPr>
        <w:rStyle w:val="afe"/>
        <w:sz w:val="24"/>
        <w:szCs w:val="24"/>
      </w:rPr>
      <w:fldChar w:fldCharType="separate"/>
    </w:r>
    <w:r w:rsidR="00CE758F">
      <w:rPr>
        <w:rStyle w:val="afe"/>
        <w:noProof/>
        <w:sz w:val="24"/>
        <w:szCs w:val="24"/>
      </w:rPr>
      <w:t>2</w:t>
    </w:r>
    <w:r>
      <w:rPr>
        <w:rStyle w:val="afe"/>
        <w:sz w:val="24"/>
        <w:szCs w:val="24"/>
      </w:rPr>
      <w:fldChar w:fldCharType="end"/>
    </w:r>
  </w:p>
  <w:p w:rsidR="007408A9" w:rsidRDefault="007408A9" w:rsidP="00B9107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110A7"/>
    <w:multiLevelType w:val="hybridMultilevel"/>
    <w:tmpl w:val="2822F768"/>
    <w:lvl w:ilvl="0" w:tplc="E288F8B0">
      <w:start w:val="27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3424FFA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87228CCC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2CA430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BEADD7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2C8450C4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E1273A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AD2B7C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2DC836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3D26C74"/>
    <w:multiLevelType w:val="hybridMultilevel"/>
    <w:tmpl w:val="CE60D2CC"/>
    <w:lvl w:ilvl="0" w:tplc="9A3440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1E002FB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0766266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BAC8AEA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9386D1A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EE584E8E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2056C51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AFE71FC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A3C851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319D1920"/>
    <w:multiLevelType w:val="hybridMultilevel"/>
    <w:tmpl w:val="3912DEAE"/>
    <w:lvl w:ilvl="0" w:tplc="41F23AEA">
      <w:start w:val="28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8F0C2B3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C497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718589E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884810E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6E1A39BA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165AC35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EDABBE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DEE288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488C741D"/>
    <w:multiLevelType w:val="hybridMultilevel"/>
    <w:tmpl w:val="7C10F27C"/>
    <w:lvl w:ilvl="0" w:tplc="1A08EBBC">
      <w:start w:val="26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3AF64D88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1B6EEDA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D01AF7E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B6C38DC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CBA4EE7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2C64364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BA2B806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66484A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118473E"/>
    <w:multiLevelType w:val="hybridMultilevel"/>
    <w:tmpl w:val="C9AC65FA"/>
    <w:lvl w:ilvl="0" w:tplc="987686EC">
      <w:start w:val="29"/>
      <w:numFmt w:val="decimal"/>
      <w:lvlText w:val="%1"/>
      <w:lvlJc w:val="left"/>
      <w:pPr>
        <w:tabs>
          <w:tab w:val="num" w:pos="927"/>
        </w:tabs>
        <w:ind w:left="927" w:hanging="360"/>
      </w:pPr>
    </w:lvl>
    <w:lvl w:ilvl="1" w:tplc="6F98777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2DC47B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240BDD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B8CEA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9A4168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85C277A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C3F0674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8D64AFD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6A405D60"/>
    <w:multiLevelType w:val="hybridMultilevel"/>
    <w:tmpl w:val="E4A4E626"/>
    <w:lvl w:ilvl="0" w:tplc="CE2CFDD0">
      <w:start w:val="25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AE5C73F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018B33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8CBAE0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9920F7B2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450678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F883E32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8118F29E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BE0D9FE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8A9"/>
    <w:rsid w:val="001B3D93"/>
    <w:rsid w:val="001F2B6B"/>
    <w:rsid w:val="00266138"/>
    <w:rsid w:val="002A47EE"/>
    <w:rsid w:val="00347683"/>
    <w:rsid w:val="003B5C2D"/>
    <w:rsid w:val="003C613D"/>
    <w:rsid w:val="004D5C42"/>
    <w:rsid w:val="005033BA"/>
    <w:rsid w:val="0059567D"/>
    <w:rsid w:val="00645F3C"/>
    <w:rsid w:val="00735CB6"/>
    <w:rsid w:val="007408A9"/>
    <w:rsid w:val="007820AB"/>
    <w:rsid w:val="00826DE6"/>
    <w:rsid w:val="00847FEA"/>
    <w:rsid w:val="008B5D4D"/>
    <w:rsid w:val="008C4366"/>
    <w:rsid w:val="009149A0"/>
    <w:rsid w:val="009854E8"/>
    <w:rsid w:val="00A50CCC"/>
    <w:rsid w:val="00A82017"/>
    <w:rsid w:val="00AE2E41"/>
    <w:rsid w:val="00B460EF"/>
    <w:rsid w:val="00B91071"/>
    <w:rsid w:val="00CD7104"/>
    <w:rsid w:val="00CE758F"/>
    <w:rsid w:val="00DC3C35"/>
    <w:rsid w:val="00DD1400"/>
    <w:rsid w:val="00DD2D3F"/>
    <w:rsid w:val="00DD48EA"/>
    <w:rsid w:val="00DF03BC"/>
    <w:rsid w:val="00EF1FF5"/>
    <w:rsid w:val="00F127AC"/>
    <w:rsid w:val="00F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20EA1-C21D-465E-8CAA-525AFB1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b/>
      <w:spacing w:val="70"/>
      <w:sz w:val="24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spacing w:val="70"/>
      <w:sz w:val="24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right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ind w:firstLine="567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semiHidden/>
    <w:pPr>
      <w:tabs>
        <w:tab w:val="right" w:leader="dot" w:pos="9071"/>
      </w:tabs>
      <w:ind w:left="440"/>
    </w:pPr>
    <w:rPr>
      <w:rFonts w:ascii="Arial" w:hAnsi="Arial"/>
      <w:i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link w:val="afc"/>
    <w:pPr>
      <w:spacing w:line="360" w:lineRule="auto"/>
    </w:pPr>
    <w:rPr>
      <w:sz w:val="24"/>
      <w:lang w:val="en-US" w:eastAsia="en-US"/>
    </w:rPr>
  </w:style>
  <w:style w:type="paragraph" w:styleId="25">
    <w:name w:val="Body Text 2"/>
    <w:basedOn w:val="a"/>
    <w:pPr>
      <w:spacing w:line="360" w:lineRule="auto"/>
      <w:jc w:val="both"/>
    </w:pPr>
    <w:rPr>
      <w:sz w:val="24"/>
    </w:rPr>
  </w:style>
  <w:style w:type="paragraph" w:styleId="afd">
    <w:name w:val="Body Text Indent"/>
    <w:basedOn w:val="a"/>
    <w:pPr>
      <w:spacing w:line="360" w:lineRule="auto"/>
      <w:ind w:firstLine="851"/>
      <w:jc w:val="both"/>
    </w:pPr>
    <w:rPr>
      <w:sz w:val="24"/>
    </w:rPr>
  </w:style>
  <w:style w:type="character" w:styleId="afe">
    <w:name w:val="page number"/>
    <w:basedOn w:val="a0"/>
  </w:style>
  <w:style w:type="paragraph" w:styleId="26">
    <w:name w:val="Body Text Indent 2"/>
    <w:basedOn w:val="a"/>
    <w:pPr>
      <w:spacing w:line="360" w:lineRule="auto"/>
      <w:ind w:firstLine="567"/>
      <w:jc w:val="both"/>
    </w:pPr>
    <w:rPr>
      <w:sz w:val="24"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c">
    <w:name w:val="Основной текст Знак"/>
    <w:link w:val="afb"/>
    <w:rPr>
      <w:sz w:val="24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Style2">
    <w:name w:val="Style2"/>
    <w:basedOn w:val="a"/>
    <w:uiPriority w:val="99"/>
    <w:pPr>
      <w:widowControl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6"/>
      <w:szCs w:val="26"/>
    </w:rPr>
  </w:style>
  <w:style w:type="character" w:customStyle="1" w:styleId="aff0">
    <w:name w:val="Цветовое выделение"/>
    <w:rPr>
      <w:b/>
      <w:bCs/>
      <w:color w:val="000080"/>
      <w:sz w:val="20"/>
      <w:szCs w:val="20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Pr>
      <w:sz w:val="24"/>
      <w:szCs w:val="24"/>
    </w:rPr>
  </w:style>
  <w:style w:type="paragraph" w:customStyle="1" w:styleId="ConsPlusTitle">
    <w:name w:val="ConsPlusTitle"/>
    <w:uiPriority w:val="9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3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ТСКОМ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доходов</dc:creator>
  <cp:lastModifiedBy>Админ</cp:lastModifiedBy>
  <cp:revision>16</cp:revision>
  <cp:lastPrinted>2025-12-16T07:31:00Z</cp:lastPrinted>
  <dcterms:created xsi:type="dcterms:W3CDTF">2025-11-19T03:35:00Z</dcterms:created>
  <dcterms:modified xsi:type="dcterms:W3CDTF">2025-12-16T23:59:00Z</dcterms:modified>
  <cp:version>1048576</cp:version>
</cp:coreProperties>
</file>