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A9" w:rsidRPr="00B91071" w:rsidRDefault="00C606C3">
      <w:pPr>
        <w:pStyle w:val="2"/>
        <w:spacing w:line="240" w:lineRule="auto"/>
        <w:rPr>
          <w:b w:val="0"/>
          <w:sz w:val="16"/>
        </w:rPr>
      </w:pPr>
      <w:r>
        <w:rPr>
          <w:b w:val="0"/>
          <w:noProof/>
          <w:sz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2779395</wp:posOffset>
            </wp:positionH>
            <wp:positionV relativeFrom="page">
              <wp:posOffset>398145</wp:posOffset>
            </wp:positionV>
            <wp:extent cx="594995" cy="73787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46B" w:rsidRDefault="0046346B">
      <w:pPr>
        <w:pStyle w:val="2"/>
        <w:spacing w:line="240" w:lineRule="auto"/>
        <w:rPr>
          <w:b w:val="0"/>
        </w:rPr>
      </w:pPr>
    </w:p>
    <w:p w:rsidR="00C606C3" w:rsidRDefault="00C606C3">
      <w:pPr>
        <w:pStyle w:val="2"/>
        <w:spacing w:line="240" w:lineRule="auto"/>
        <w:rPr>
          <w:b w:val="0"/>
        </w:rPr>
      </w:pPr>
    </w:p>
    <w:p w:rsidR="007408A9" w:rsidRDefault="001B3D93">
      <w:pPr>
        <w:pStyle w:val="2"/>
        <w:spacing w:line="240" w:lineRule="auto"/>
        <w:rPr>
          <w:b w:val="0"/>
        </w:rPr>
      </w:pPr>
      <w:r>
        <w:rPr>
          <w:b w:val="0"/>
        </w:rPr>
        <w:t>ПРИМОРСКИЙ КРАЙ</w:t>
      </w:r>
    </w:p>
    <w:p w:rsidR="007408A9" w:rsidRDefault="007408A9">
      <w:pPr>
        <w:rPr>
          <w:sz w:val="16"/>
          <w:szCs w:val="16"/>
        </w:rPr>
      </w:pPr>
    </w:p>
    <w:p w:rsidR="007408A9" w:rsidRDefault="007408A9">
      <w:pPr>
        <w:rPr>
          <w:sz w:val="16"/>
          <w:szCs w:val="16"/>
        </w:rPr>
      </w:pPr>
    </w:p>
    <w:p w:rsidR="007408A9" w:rsidRDefault="001B3D93">
      <w:pPr>
        <w:pStyle w:val="2"/>
        <w:spacing w:line="240" w:lineRule="auto"/>
      </w:pPr>
      <w:r>
        <w:t>ДУМА АРТЕМОВСКОГО ГОРОДСКОГО ОКРУГА</w:t>
      </w:r>
    </w:p>
    <w:p w:rsidR="007408A9" w:rsidRDefault="001B3D93">
      <w:pPr>
        <w:pStyle w:val="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408A9" w:rsidRPr="00B91071" w:rsidRDefault="007408A9">
      <w:pPr>
        <w:pStyle w:val="3"/>
        <w:spacing w:line="240" w:lineRule="auto"/>
        <w:rPr>
          <w:spacing w:val="40"/>
          <w:sz w:val="16"/>
        </w:rPr>
      </w:pPr>
    </w:p>
    <w:p w:rsidR="007408A9" w:rsidRDefault="001B3D93">
      <w:pPr>
        <w:pStyle w:val="3"/>
        <w:spacing w:line="240" w:lineRule="auto"/>
        <w:rPr>
          <w:spacing w:val="40"/>
        </w:rPr>
      </w:pPr>
      <w:r>
        <w:rPr>
          <w:spacing w:val="40"/>
        </w:rPr>
        <w:t>РЕШЕНИЕ</w:t>
      </w:r>
      <w:bookmarkStart w:id="0" w:name="_GoBack"/>
      <w:bookmarkEnd w:id="0"/>
    </w:p>
    <w:p w:rsidR="007408A9" w:rsidRDefault="007408A9">
      <w:pPr>
        <w:rPr>
          <w:sz w:val="16"/>
        </w:rPr>
      </w:pPr>
    </w:p>
    <w:p w:rsidR="007408A9" w:rsidRDefault="007408A9">
      <w:pPr>
        <w:rPr>
          <w:sz w:val="16"/>
        </w:rPr>
      </w:pPr>
    </w:p>
    <w:p w:rsidR="007408A9" w:rsidRDefault="001B3D93">
      <w:pPr>
        <w:rPr>
          <w:spacing w:val="40"/>
          <w:sz w:val="24"/>
        </w:rPr>
      </w:pPr>
      <w:r>
        <w:rPr>
          <w:sz w:val="24"/>
          <w:szCs w:val="24"/>
        </w:rPr>
        <w:t xml:space="preserve">… … ... </w:t>
      </w:r>
      <w:r>
        <w:rPr>
          <w:spacing w:val="40"/>
          <w:sz w:val="24"/>
        </w:rPr>
        <w:t xml:space="preserve">        </w:t>
      </w:r>
      <w:r>
        <w:rPr>
          <w:spacing w:val="40"/>
          <w:sz w:val="24"/>
        </w:rPr>
        <w:tab/>
        <w:t xml:space="preserve">  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                      </w:t>
      </w:r>
      <w:r w:rsidR="00B91071">
        <w:rPr>
          <w:spacing w:val="40"/>
          <w:sz w:val="24"/>
        </w:rPr>
        <w:t xml:space="preserve">  </w:t>
      </w:r>
      <w:r>
        <w:rPr>
          <w:spacing w:val="40"/>
          <w:sz w:val="24"/>
        </w:rPr>
        <w:t xml:space="preserve"> № ...</w:t>
      </w:r>
    </w:p>
    <w:p w:rsidR="007408A9" w:rsidRDefault="007408A9">
      <w:pPr>
        <w:rPr>
          <w:spacing w:val="40"/>
          <w:sz w:val="24"/>
        </w:rPr>
      </w:pPr>
    </w:p>
    <w:p w:rsidR="007408A9" w:rsidRDefault="007408A9">
      <w:pPr>
        <w:rPr>
          <w:spacing w:val="40"/>
          <w:sz w:val="24"/>
        </w:rPr>
      </w:pPr>
    </w:p>
    <w:p w:rsidR="00826DE6" w:rsidRDefault="001B3D93">
      <w:pPr>
        <w:widowControl w:val="0"/>
        <w:jc w:val="both"/>
        <w:rPr>
          <w:sz w:val="24"/>
        </w:rPr>
      </w:pPr>
      <w:r>
        <w:rPr>
          <w:sz w:val="24"/>
        </w:rPr>
        <w:t>О</w:t>
      </w:r>
      <w:r w:rsidR="00826DE6">
        <w:rPr>
          <w:sz w:val="24"/>
        </w:rPr>
        <w:t xml:space="preserve"> внесении изменений в некоторые</w:t>
      </w:r>
    </w:p>
    <w:p w:rsidR="00B91071" w:rsidRDefault="00826DE6" w:rsidP="00826DE6">
      <w:pPr>
        <w:widowControl w:val="0"/>
        <w:jc w:val="both"/>
        <w:rPr>
          <w:sz w:val="24"/>
        </w:rPr>
      </w:pPr>
      <w:r>
        <w:rPr>
          <w:sz w:val="24"/>
        </w:rPr>
        <w:t xml:space="preserve">решения Думы Артемовского </w:t>
      </w:r>
    </w:p>
    <w:p w:rsidR="00826DE6" w:rsidRDefault="00826DE6" w:rsidP="00826DE6">
      <w:pPr>
        <w:widowControl w:val="0"/>
        <w:jc w:val="both"/>
      </w:pPr>
      <w:r>
        <w:rPr>
          <w:sz w:val="24"/>
        </w:rPr>
        <w:t>городского округа</w:t>
      </w:r>
      <w:r>
        <w:t xml:space="preserve"> </w:t>
      </w:r>
    </w:p>
    <w:p w:rsidR="00826DE6" w:rsidRDefault="00826DE6" w:rsidP="00826DE6">
      <w:pPr>
        <w:ind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1. Внести изменения в следующие решения Думы Артемовского городского округа:</w:t>
      </w:r>
    </w:p>
    <w:p w:rsidR="00826DE6" w:rsidRDefault="00826DE6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1.1. В решении Думы Артемовского городского округа от </w:t>
      </w:r>
      <w:r w:rsidR="00EA4840">
        <w:rPr>
          <w:sz w:val="24"/>
          <w:szCs w:val="24"/>
        </w:rPr>
        <w:t xml:space="preserve">15.11.2012 </w:t>
      </w:r>
      <w:r w:rsidRPr="00826DE6">
        <w:rPr>
          <w:sz w:val="24"/>
          <w:szCs w:val="24"/>
        </w:rPr>
        <w:t xml:space="preserve">№ </w:t>
      </w:r>
      <w:r w:rsidR="00EA4840">
        <w:rPr>
          <w:sz w:val="24"/>
          <w:szCs w:val="24"/>
        </w:rPr>
        <w:t xml:space="preserve">31 </w:t>
      </w:r>
      <w:r w:rsidRPr="00826DE6">
        <w:rPr>
          <w:sz w:val="24"/>
          <w:szCs w:val="24"/>
        </w:rPr>
        <w:t xml:space="preserve"> «О По</w:t>
      </w:r>
      <w:r w:rsidR="00EA4840">
        <w:rPr>
          <w:sz w:val="24"/>
          <w:szCs w:val="24"/>
        </w:rPr>
        <w:t xml:space="preserve">ложении о предоставлении гражданами, претендующими  на замещение должностей муниципальной  службы в аппарате Думы Артемовского городского  округа, и муниципальными служащими аппарата Думы  Артемовского городского округа сведений о доходах, об имуществе и обязательствах имущественного характера; о Положении о представлении гражданами, претендующими на замещение должностей муниципальной службы в контрольно-счетной палате Артемовского городского округа, и муниципальными служащими контрольно-счетной палаты Артемовского городского округа сведений о доходах, об имуществе и обязательствах имущественного характера» </w:t>
      </w:r>
      <w:r w:rsidRPr="00826DE6">
        <w:rPr>
          <w:sz w:val="24"/>
          <w:szCs w:val="24"/>
        </w:rPr>
        <w:t xml:space="preserve">(в ред. решения Думы Артемовского городского округа от </w:t>
      </w:r>
      <w:r w:rsidR="00EA4840">
        <w:rPr>
          <w:sz w:val="24"/>
          <w:szCs w:val="24"/>
        </w:rPr>
        <w:t>25.10.2023</w:t>
      </w:r>
      <w:r w:rsidRPr="00826DE6">
        <w:rPr>
          <w:sz w:val="24"/>
          <w:szCs w:val="24"/>
        </w:rPr>
        <w:t xml:space="preserve"> № 2</w:t>
      </w:r>
      <w:r w:rsidR="00EA4840">
        <w:rPr>
          <w:sz w:val="24"/>
          <w:szCs w:val="24"/>
        </w:rPr>
        <w:t>07</w:t>
      </w:r>
      <w:r w:rsidRPr="00826DE6">
        <w:rPr>
          <w:sz w:val="24"/>
          <w:szCs w:val="24"/>
        </w:rPr>
        <w:t xml:space="preserve">) </w:t>
      </w:r>
      <w:r w:rsidR="00EA4840">
        <w:rPr>
          <w:sz w:val="24"/>
          <w:szCs w:val="24"/>
        </w:rPr>
        <w:t xml:space="preserve">в </w:t>
      </w:r>
      <w:r w:rsidRPr="00826DE6">
        <w:rPr>
          <w:sz w:val="24"/>
          <w:szCs w:val="24"/>
        </w:rPr>
        <w:t>преамбул</w:t>
      </w:r>
      <w:r w:rsidR="00EA4840">
        <w:rPr>
          <w:sz w:val="24"/>
          <w:szCs w:val="24"/>
        </w:rPr>
        <w:t>е</w:t>
      </w:r>
      <w:r w:rsidRPr="00826DE6">
        <w:rPr>
          <w:sz w:val="24"/>
          <w:szCs w:val="24"/>
        </w:rPr>
        <w:t xml:space="preserve"> решения:</w:t>
      </w:r>
    </w:p>
    <w:p w:rsidR="00EA4840" w:rsidRDefault="00EA4840" w:rsidP="00EA4840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B26C1">
        <w:rPr>
          <w:sz w:val="24"/>
          <w:szCs w:val="24"/>
        </w:rPr>
        <w:t xml:space="preserve">) </w:t>
      </w:r>
      <w:r>
        <w:rPr>
          <w:sz w:val="24"/>
          <w:szCs w:val="24"/>
        </w:rPr>
        <w:t>вместо</w:t>
      </w:r>
      <w:r w:rsidRPr="00826DE6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от </w:t>
      </w:r>
      <w:r w:rsidR="003B26C1" w:rsidRPr="00826DE6">
        <w:rPr>
          <w:sz w:val="24"/>
          <w:szCs w:val="24"/>
        </w:rPr>
        <w:t xml:space="preserve">06.10.2003 </w:t>
      </w:r>
      <w:r w:rsidR="003B26C1">
        <w:rPr>
          <w:sz w:val="24"/>
          <w:szCs w:val="24"/>
        </w:rPr>
        <w:t>№</w:t>
      </w:r>
      <w:r w:rsidRPr="00826DE6">
        <w:rPr>
          <w:sz w:val="24"/>
          <w:szCs w:val="24"/>
        </w:rPr>
        <w:t xml:space="preserve"> 131-ФЗ «Об общих принципах организации местного самоупр</w:t>
      </w:r>
      <w:r>
        <w:rPr>
          <w:sz w:val="24"/>
          <w:szCs w:val="24"/>
        </w:rPr>
        <w:t>авления в Российской Федерации»</w:t>
      </w:r>
      <w:r w:rsidRPr="00826DE6">
        <w:rPr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 w:rsidRPr="00826DE6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от </w:t>
      </w:r>
      <w:r w:rsidRPr="00826DE6">
        <w:rPr>
          <w:sz w:val="24"/>
          <w:szCs w:val="24"/>
        </w:rPr>
        <w:t>20.03.2025 № 33-ФЗ «Об общих принципах организации местного самоуправления в единой системе публичной в</w:t>
      </w:r>
      <w:r w:rsidR="003B26C1">
        <w:rPr>
          <w:sz w:val="24"/>
          <w:szCs w:val="24"/>
        </w:rPr>
        <w:t>ласти»;</w:t>
      </w:r>
    </w:p>
    <w:p w:rsidR="003B26C1" w:rsidRPr="00584F24" w:rsidRDefault="003B26C1" w:rsidP="00EA4840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584F24">
        <w:rPr>
          <w:sz w:val="24"/>
          <w:szCs w:val="24"/>
        </w:rPr>
        <w:t>2) после «</w:t>
      </w:r>
      <w:r w:rsidR="00360E96" w:rsidRPr="00584F24">
        <w:rPr>
          <w:sz w:val="24"/>
          <w:szCs w:val="24"/>
        </w:rPr>
        <w:t>Устав</w:t>
      </w:r>
      <w:r w:rsidRPr="00584F24">
        <w:rPr>
          <w:sz w:val="24"/>
          <w:szCs w:val="24"/>
        </w:rPr>
        <w:t xml:space="preserve"> Артемовского городского округа» дополнить «Приморского края».</w:t>
      </w:r>
    </w:p>
    <w:p w:rsidR="00584F24" w:rsidRPr="00584F24" w:rsidRDefault="008B4976" w:rsidP="00584F24">
      <w:pPr>
        <w:spacing w:line="360" w:lineRule="auto"/>
        <w:ind w:firstLine="708"/>
        <w:jc w:val="both"/>
        <w:rPr>
          <w:sz w:val="24"/>
          <w:szCs w:val="24"/>
        </w:rPr>
      </w:pPr>
      <w:r w:rsidRPr="00584F24">
        <w:rPr>
          <w:sz w:val="24"/>
          <w:szCs w:val="24"/>
        </w:rPr>
        <w:t>1.</w:t>
      </w:r>
      <w:r w:rsidR="00584F24" w:rsidRPr="00584F24">
        <w:rPr>
          <w:sz w:val="24"/>
          <w:szCs w:val="24"/>
        </w:rPr>
        <w:t>2</w:t>
      </w:r>
      <w:r w:rsidRPr="00584F24">
        <w:rPr>
          <w:sz w:val="24"/>
          <w:szCs w:val="24"/>
        </w:rPr>
        <w:t xml:space="preserve">. </w:t>
      </w:r>
      <w:r w:rsidR="00584F24">
        <w:rPr>
          <w:sz w:val="24"/>
          <w:szCs w:val="24"/>
        </w:rPr>
        <w:t>В</w:t>
      </w:r>
      <w:r w:rsidR="00584F24" w:rsidRPr="00584F24">
        <w:rPr>
          <w:sz w:val="24"/>
          <w:szCs w:val="24"/>
        </w:rPr>
        <w:t xml:space="preserve"> решени</w:t>
      </w:r>
      <w:r w:rsidR="00584F24">
        <w:rPr>
          <w:sz w:val="24"/>
          <w:szCs w:val="24"/>
        </w:rPr>
        <w:t>и</w:t>
      </w:r>
      <w:r w:rsidR="00584F24" w:rsidRPr="00584F24">
        <w:rPr>
          <w:sz w:val="24"/>
          <w:szCs w:val="24"/>
        </w:rPr>
        <w:t xml:space="preserve"> Думы Артемовского городского округа от 25.03.2010 № 327 «О Положении об обеспечении доступа к информации о деятельности Думы Артемовского городского округа» (в ред. решения Думы Артемовского городского округа от 29.02.2024 № 264):</w:t>
      </w:r>
    </w:p>
    <w:p w:rsidR="00584F24" w:rsidRPr="00584F24" w:rsidRDefault="00584F24" w:rsidP="00584F24">
      <w:pPr>
        <w:tabs>
          <w:tab w:val="left" w:pos="540"/>
        </w:tabs>
        <w:spacing w:line="360" w:lineRule="auto"/>
        <w:ind w:firstLine="709"/>
        <w:jc w:val="both"/>
        <w:rPr>
          <w:sz w:val="24"/>
          <w:szCs w:val="24"/>
        </w:rPr>
      </w:pPr>
      <w:r w:rsidRPr="00584F24">
        <w:rPr>
          <w:sz w:val="24"/>
          <w:szCs w:val="24"/>
        </w:rPr>
        <w:t>1</w:t>
      </w:r>
      <w:r w:rsidR="00C606C3">
        <w:rPr>
          <w:sz w:val="24"/>
          <w:szCs w:val="24"/>
        </w:rPr>
        <w:t>)</w:t>
      </w:r>
      <w:r w:rsidR="0046346B">
        <w:rPr>
          <w:sz w:val="24"/>
          <w:szCs w:val="24"/>
        </w:rPr>
        <w:t xml:space="preserve"> </w:t>
      </w:r>
      <w:r w:rsidR="00C606C3">
        <w:rPr>
          <w:sz w:val="24"/>
          <w:szCs w:val="24"/>
        </w:rPr>
        <w:t>и</w:t>
      </w:r>
      <w:r w:rsidRPr="00584F24">
        <w:rPr>
          <w:sz w:val="24"/>
          <w:szCs w:val="24"/>
        </w:rPr>
        <w:t>зложить преамбулу решения в следующей редакции:</w:t>
      </w:r>
    </w:p>
    <w:p w:rsidR="00584F24" w:rsidRPr="00584F24" w:rsidRDefault="00584F24" w:rsidP="00584F24">
      <w:pPr>
        <w:widowControl w:val="0"/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584F24">
        <w:rPr>
          <w:sz w:val="24"/>
          <w:szCs w:val="24"/>
        </w:rPr>
        <w:lastRenderedPageBreak/>
        <w:t xml:space="preserve">«В соответствии с федеральными законами от 20.03.2025 № 33-ФЗ «Об общих принципах организации местного самоуправления в единой системе публичной власти», от 09.02.2009 № 8-ФЗ «Об обеспечении доступа к информации о деятельности государственных органов и органов местного самоуправления в Российской Федерации», руководствуясь Уставом Артемовского городского округа Приморского края, Дума Артемовского городского округа </w:t>
      </w:r>
    </w:p>
    <w:p w:rsidR="00584F24" w:rsidRPr="00584F24" w:rsidRDefault="00584F24" w:rsidP="00584F24">
      <w:pPr>
        <w:widowControl w:val="0"/>
        <w:tabs>
          <w:tab w:val="left" w:pos="540"/>
        </w:tabs>
        <w:ind w:right="-1"/>
        <w:jc w:val="both"/>
        <w:rPr>
          <w:sz w:val="24"/>
          <w:szCs w:val="24"/>
        </w:rPr>
      </w:pPr>
    </w:p>
    <w:p w:rsidR="00584F24" w:rsidRPr="00584F24" w:rsidRDefault="00584F24" w:rsidP="00584F24">
      <w:pPr>
        <w:widowControl w:val="0"/>
        <w:tabs>
          <w:tab w:val="left" w:pos="540"/>
        </w:tabs>
        <w:spacing w:line="336" w:lineRule="auto"/>
        <w:ind w:right="-1"/>
        <w:jc w:val="both"/>
        <w:rPr>
          <w:sz w:val="24"/>
          <w:szCs w:val="24"/>
        </w:rPr>
      </w:pPr>
      <w:r w:rsidRPr="00584F24">
        <w:rPr>
          <w:sz w:val="24"/>
          <w:szCs w:val="24"/>
        </w:rPr>
        <w:t>РЕШИЛА:».</w:t>
      </w:r>
    </w:p>
    <w:p w:rsidR="00584F24" w:rsidRPr="00584F24" w:rsidRDefault="00C606C3" w:rsidP="00584F24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46346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="00584F24" w:rsidRPr="00584F24">
        <w:rPr>
          <w:sz w:val="24"/>
          <w:szCs w:val="24"/>
        </w:rPr>
        <w:t>зложить пункт 1.1 приложения к решению в следующей редакции:</w:t>
      </w:r>
    </w:p>
    <w:p w:rsidR="00584F24" w:rsidRPr="00584F24" w:rsidRDefault="00584F24" w:rsidP="00584F24">
      <w:pPr>
        <w:widowControl w:val="0"/>
        <w:tabs>
          <w:tab w:val="left" w:pos="540"/>
        </w:tabs>
        <w:spacing w:line="360" w:lineRule="auto"/>
        <w:ind w:firstLine="709"/>
        <w:jc w:val="both"/>
        <w:rPr>
          <w:sz w:val="24"/>
          <w:szCs w:val="24"/>
        </w:rPr>
      </w:pPr>
      <w:r w:rsidRPr="00584F24">
        <w:rPr>
          <w:sz w:val="24"/>
          <w:szCs w:val="24"/>
        </w:rPr>
        <w:t>«1.1. Настоящий Порядок организации обеспечения доступа к информации о деятельности Думы Артемовского городского округа (далее – Порядок) разработан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Уставом Артемовского городского округа Приморского края, решением Думы Артемовского городского округа от 25.02.2010 № 313 «О Положении об обеспечении доступа к информации о деятельности органов местного самоуправления Артемовского городского округа».».</w:t>
      </w:r>
    </w:p>
    <w:p w:rsidR="00826DE6" w:rsidRPr="00826DE6" w:rsidRDefault="00826DE6" w:rsidP="00EF1FF5">
      <w:pPr>
        <w:widowControl w:val="0"/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2. Настоящее решение вступает в силу со дня его опубликования в газете «Выбор».</w:t>
      </w:r>
    </w:p>
    <w:p w:rsidR="00826DE6" w:rsidRPr="00826DE6" w:rsidRDefault="00826DE6" w:rsidP="00EF1FF5">
      <w:pPr>
        <w:widowControl w:val="0"/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(Наврось В.И.).</w:t>
      </w:r>
    </w:p>
    <w:p w:rsidR="00826DE6" w:rsidRPr="00826DE6" w:rsidRDefault="00826DE6" w:rsidP="00EF1FF5">
      <w:pPr>
        <w:widowControl w:val="0"/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rPr>
          <w:color w:val="000000"/>
          <w:sz w:val="24"/>
          <w:szCs w:val="24"/>
        </w:rPr>
      </w:pPr>
    </w:p>
    <w:p w:rsidR="00826DE6" w:rsidRPr="00826DE6" w:rsidRDefault="00DC3C35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26DE6" w:rsidRPr="00826DE6" w:rsidRDefault="00826DE6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 w:rsidRPr="00826DE6">
        <w:rPr>
          <w:color w:val="000000"/>
          <w:sz w:val="24"/>
          <w:szCs w:val="24"/>
        </w:rPr>
        <w:t xml:space="preserve">Глава Артемовского городского округа </w:t>
      </w:r>
      <w:r w:rsidRPr="00826DE6">
        <w:rPr>
          <w:color w:val="000000"/>
          <w:sz w:val="24"/>
          <w:szCs w:val="24"/>
        </w:rPr>
        <w:tab/>
        <w:t xml:space="preserve">                                                                </w:t>
      </w:r>
      <w:r w:rsidR="00DC3C35">
        <w:rPr>
          <w:color w:val="000000"/>
          <w:sz w:val="24"/>
          <w:szCs w:val="24"/>
        </w:rPr>
        <w:t xml:space="preserve">  </w:t>
      </w:r>
      <w:r w:rsidRPr="00826DE6">
        <w:rPr>
          <w:color w:val="000000"/>
          <w:sz w:val="24"/>
          <w:szCs w:val="24"/>
        </w:rPr>
        <w:t xml:space="preserve"> В.В. Квон</w:t>
      </w:r>
    </w:p>
    <w:p w:rsidR="007408A9" w:rsidRPr="00826DE6" w:rsidRDefault="007408A9" w:rsidP="00EF1FF5">
      <w:pPr>
        <w:widowControl w:val="0"/>
        <w:ind w:right="-1"/>
        <w:jc w:val="both"/>
        <w:rPr>
          <w:color w:val="00B050"/>
          <w:sz w:val="24"/>
          <w:szCs w:val="24"/>
        </w:rPr>
      </w:pPr>
    </w:p>
    <w:sectPr w:rsidR="007408A9" w:rsidRPr="00826DE6" w:rsidSect="00EF1FF5">
      <w:headerReference w:type="even" r:id="rId8"/>
      <w:headerReference w:type="default" r:id="rId9"/>
      <w:pgSz w:w="11906" w:h="16838"/>
      <w:pgMar w:top="1134" w:right="624" w:bottom="96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25F" w:rsidRDefault="0030425F">
      <w:r>
        <w:separator/>
      </w:r>
    </w:p>
  </w:endnote>
  <w:endnote w:type="continuationSeparator" w:id="0">
    <w:p w:rsidR="0030425F" w:rsidRDefault="0030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25F" w:rsidRDefault="0030425F">
      <w:r>
        <w:separator/>
      </w:r>
    </w:p>
  </w:footnote>
  <w:footnote w:type="continuationSeparator" w:id="0">
    <w:p w:rsidR="0030425F" w:rsidRDefault="00304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7408A9" w:rsidRDefault="007408A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  <w:sz w:val="24"/>
        <w:szCs w:val="24"/>
      </w:rPr>
    </w:pPr>
    <w:r>
      <w:rPr>
        <w:rStyle w:val="afe"/>
        <w:sz w:val="24"/>
        <w:szCs w:val="24"/>
      </w:rPr>
      <w:fldChar w:fldCharType="begin"/>
    </w:r>
    <w:r>
      <w:rPr>
        <w:rStyle w:val="afe"/>
        <w:sz w:val="24"/>
        <w:szCs w:val="24"/>
      </w:rPr>
      <w:instrText xml:space="preserve">PAGE  </w:instrText>
    </w:r>
    <w:r>
      <w:rPr>
        <w:rStyle w:val="afe"/>
        <w:sz w:val="24"/>
        <w:szCs w:val="24"/>
      </w:rPr>
      <w:fldChar w:fldCharType="separate"/>
    </w:r>
    <w:r w:rsidR="00C606C3">
      <w:rPr>
        <w:rStyle w:val="afe"/>
        <w:noProof/>
        <w:sz w:val="24"/>
        <w:szCs w:val="24"/>
      </w:rPr>
      <w:t>2</w:t>
    </w:r>
    <w:r>
      <w:rPr>
        <w:rStyle w:val="afe"/>
        <w:sz w:val="24"/>
        <w:szCs w:val="24"/>
      </w:rPr>
      <w:fldChar w:fldCharType="end"/>
    </w:r>
  </w:p>
  <w:p w:rsidR="007408A9" w:rsidRDefault="007408A9" w:rsidP="00B910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0A7"/>
    <w:multiLevelType w:val="hybridMultilevel"/>
    <w:tmpl w:val="2822F768"/>
    <w:lvl w:ilvl="0" w:tplc="E288F8B0">
      <w:start w:val="2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3424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7228C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2CA43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BEADD7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C8450C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1273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AD2B7C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2DC836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3D26C74"/>
    <w:multiLevelType w:val="hybridMultilevel"/>
    <w:tmpl w:val="CE60D2CC"/>
    <w:lvl w:ilvl="0" w:tplc="9A3440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E002FB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076626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BAC8AE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386D1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E584E8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056C51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AFE71F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A3C85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19D1920"/>
    <w:multiLevelType w:val="hybridMultilevel"/>
    <w:tmpl w:val="3912DEAE"/>
    <w:lvl w:ilvl="0" w:tplc="41F23AEA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F0C2B3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C497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8589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88481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E1A39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5AC3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DABB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DEE288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8C741D"/>
    <w:multiLevelType w:val="hybridMultilevel"/>
    <w:tmpl w:val="7C10F27C"/>
    <w:lvl w:ilvl="0" w:tplc="1A08EBBC">
      <w:start w:val="26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AF64D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1B6EED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01AF7E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6C38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BA4EE7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2C643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BA2B80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648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118473E"/>
    <w:multiLevelType w:val="hybridMultilevel"/>
    <w:tmpl w:val="C9AC65FA"/>
    <w:lvl w:ilvl="0" w:tplc="987686EC">
      <w:start w:val="29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6F9877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2DC47B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240BD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B8CEA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9A41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85C277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F0674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D64AFD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A405D60"/>
    <w:multiLevelType w:val="hybridMultilevel"/>
    <w:tmpl w:val="E4A4E626"/>
    <w:lvl w:ilvl="0" w:tplc="CE2CFDD0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E5C73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8B33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8CBAE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920F7B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45067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F883E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18F29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BE0D9F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A9"/>
    <w:rsid w:val="00030ED3"/>
    <w:rsid w:val="001438D7"/>
    <w:rsid w:val="001B3D93"/>
    <w:rsid w:val="001C6E91"/>
    <w:rsid w:val="001D6F36"/>
    <w:rsid w:val="00264180"/>
    <w:rsid w:val="00284AFD"/>
    <w:rsid w:val="002B12FA"/>
    <w:rsid w:val="002E0F4B"/>
    <w:rsid w:val="0030425F"/>
    <w:rsid w:val="00360E96"/>
    <w:rsid w:val="003B26C1"/>
    <w:rsid w:val="003C613D"/>
    <w:rsid w:val="00423503"/>
    <w:rsid w:val="0046346B"/>
    <w:rsid w:val="004D5C42"/>
    <w:rsid w:val="004F318B"/>
    <w:rsid w:val="00535DA8"/>
    <w:rsid w:val="00584F24"/>
    <w:rsid w:val="0059567D"/>
    <w:rsid w:val="0072702B"/>
    <w:rsid w:val="00735CB6"/>
    <w:rsid w:val="007408A9"/>
    <w:rsid w:val="007642D2"/>
    <w:rsid w:val="00826DE6"/>
    <w:rsid w:val="00847FEA"/>
    <w:rsid w:val="008B4976"/>
    <w:rsid w:val="009149A0"/>
    <w:rsid w:val="0091558A"/>
    <w:rsid w:val="009564AE"/>
    <w:rsid w:val="009854E8"/>
    <w:rsid w:val="00A66554"/>
    <w:rsid w:val="00A82017"/>
    <w:rsid w:val="00B91071"/>
    <w:rsid w:val="00BB6BFA"/>
    <w:rsid w:val="00C327EE"/>
    <w:rsid w:val="00C606C3"/>
    <w:rsid w:val="00CD7104"/>
    <w:rsid w:val="00D307FF"/>
    <w:rsid w:val="00D5770A"/>
    <w:rsid w:val="00D57888"/>
    <w:rsid w:val="00DC3C35"/>
    <w:rsid w:val="00DD1400"/>
    <w:rsid w:val="00DD48EA"/>
    <w:rsid w:val="00EA4840"/>
    <w:rsid w:val="00EF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20EA1-C21D-465E-8CAA-525AFB1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pacing w:val="70"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pacing w:val="70"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semiHidden/>
    <w:pPr>
      <w:tabs>
        <w:tab w:val="right" w:leader="dot" w:pos="9071"/>
      </w:tabs>
      <w:ind w:left="440"/>
    </w:pPr>
    <w:rPr>
      <w:rFonts w:ascii="Arial" w:hAnsi="Arial"/>
      <w:i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line="360" w:lineRule="auto"/>
    </w:pPr>
    <w:rPr>
      <w:sz w:val="24"/>
      <w:lang w:val="en-US" w:eastAsia="en-US"/>
    </w:rPr>
  </w:style>
  <w:style w:type="paragraph" w:styleId="25">
    <w:name w:val="Body Text 2"/>
    <w:basedOn w:val="a"/>
    <w:pPr>
      <w:spacing w:line="360" w:lineRule="auto"/>
      <w:jc w:val="both"/>
    </w:pPr>
    <w:rPr>
      <w:sz w:val="24"/>
    </w:rPr>
  </w:style>
  <w:style w:type="paragraph" w:styleId="afd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line="360" w:lineRule="auto"/>
      <w:ind w:firstLine="567"/>
      <w:jc w:val="both"/>
    </w:pPr>
    <w:rPr>
      <w:sz w:val="24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Style2">
    <w:name w:val="Style2"/>
    <w:basedOn w:val="a"/>
    <w:uiPriority w:val="99"/>
    <w:pPr>
      <w:widowControl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0">
    <w:name w:val="Цветовое выделение"/>
    <w:rPr>
      <w:b/>
      <w:bCs/>
      <w:color w:val="000080"/>
      <w:sz w:val="20"/>
      <w:szCs w:val="20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ТСКОМ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доходов</dc:creator>
  <cp:lastModifiedBy>Админ</cp:lastModifiedBy>
  <cp:revision>19</cp:revision>
  <cp:lastPrinted>2025-12-22T05:25:00Z</cp:lastPrinted>
  <dcterms:created xsi:type="dcterms:W3CDTF">2025-11-19T03:35:00Z</dcterms:created>
  <dcterms:modified xsi:type="dcterms:W3CDTF">2025-12-22T05:25:00Z</dcterms:modified>
  <cp:version>1048576</cp:version>
</cp:coreProperties>
</file>