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AD0B0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05pt;margin-top:26.65pt;width:53.9pt;height:66.0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A512C8" w:rsidRDefault="00944D9F">
      <w:pPr>
        <w:jc w:val="both"/>
      </w:pPr>
      <w:r>
        <w:t>О</w:t>
      </w:r>
      <w:r w:rsidR="004A2F88">
        <w:t xml:space="preserve"> внесении изменений в решение Думы </w:t>
      </w:r>
      <w:r w:rsidR="00F20F04">
        <w:t>Артемовского</w:t>
      </w:r>
      <w:r w:rsidR="00B738B6">
        <w:t xml:space="preserve"> </w:t>
      </w:r>
      <w:r w:rsidR="00F20F04">
        <w:t>городского</w:t>
      </w:r>
      <w:r w:rsidR="00B738B6">
        <w:t xml:space="preserve"> о</w:t>
      </w:r>
      <w:r w:rsidR="00F20F04">
        <w:t>круга</w:t>
      </w:r>
      <w:r w:rsidR="004454F3">
        <w:t xml:space="preserve"> </w:t>
      </w:r>
      <w:r w:rsidR="004A2F88">
        <w:t xml:space="preserve">от </w:t>
      </w:r>
      <w:r w:rsidR="006642F2">
        <w:t xml:space="preserve">15.11.2012 № 28 </w:t>
      </w:r>
      <w:r w:rsidR="004A2F88">
        <w:t>«О По</w:t>
      </w:r>
      <w:r w:rsidR="006642F2">
        <w:t>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аппарата Думы Артемовского городского округа, муниципальными служащими аппарата Думы Артемовского городского округа,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аппарата Думы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коррупции; О Положении о проверке достоверности и полноты сведений о доходах</w:t>
      </w:r>
      <w:r w:rsidR="00A512C8">
        <w:t>, об имуществе и обязательствах имущественного характера, предоставленных гражданами, претендующими на замещение должностей муниципальной службы контрольно-счетной палаты Артемовского городского округа, муниципальными служащими контрольно-счетной палаты Артемовского городского округа, достоверности и полноты сведений, предоставленных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контрольно-счетной палаты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 (в ред. решения Думы Артемовского городского округа от 29.02.2024 № 263)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>тного самоуправления в единой системе публичной власти»,</w:t>
      </w:r>
      <w:r w:rsidR="00A512C8">
        <w:t xml:space="preserve"> Федеральным законом от 25.12.2008 № 273-ФЗ «О противодействии коррупции»,</w:t>
      </w:r>
      <w:r w:rsidR="008C49F9">
        <w:t xml:space="preserve">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A512C8" w:rsidRDefault="00944D9F">
      <w:pPr>
        <w:tabs>
          <w:tab w:val="left" w:pos="540"/>
        </w:tabs>
        <w:spacing w:line="360" w:lineRule="auto"/>
        <w:ind w:firstLine="709"/>
        <w:jc w:val="both"/>
      </w:pPr>
      <w:r>
        <w:t xml:space="preserve">1. </w:t>
      </w:r>
      <w:r w:rsidR="008C49F9">
        <w:t xml:space="preserve">Внести следующие изменения в решение Думы Артемовского городского округа </w:t>
      </w:r>
      <w:r w:rsidR="00FF00B4">
        <w:br/>
      </w:r>
      <w:r w:rsidR="008C49F9">
        <w:t xml:space="preserve">от </w:t>
      </w:r>
      <w:r w:rsidR="00155133">
        <w:t>15.11.</w:t>
      </w:r>
      <w:r w:rsidR="00A512C8">
        <w:t xml:space="preserve">2012 № 28 «О Положении о проверке достоверности </w:t>
      </w:r>
      <w:r w:rsidR="00D44EDD">
        <w:t xml:space="preserve">и полноты сведений о доходах, об имуществе и обязательствах имущественного характера, предоставленных гражданами, претендующими на замещение должностей муниципальной службы аппарата Думы </w:t>
      </w:r>
      <w:r w:rsidR="00D44EDD">
        <w:lastRenderedPageBreak/>
        <w:t>Артемовского городского округа, муниципальными служащими аппарата Думы Артемовского городского округа,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аппарата Думы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коррупции; 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контрольно-счетной палаты Артемовского городского округа, муниципальными служащими контрольно-счетной палаты Артемовского городского округа,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контрольно-счетной палаты 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</w:t>
      </w:r>
      <w:r w:rsidR="00A45690">
        <w:t xml:space="preserve">» (в ред. решения </w:t>
      </w:r>
      <w:r w:rsidR="00E91F0F">
        <w:t xml:space="preserve">Думы Артемовского городского округа </w:t>
      </w:r>
      <w:r w:rsidR="00A45690">
        <w:t>от 29.02.2024 № 263):</w:t>
      </w:r>
    </w:p>
    <w:p w:rsidR="00A45690" w:rsidRDefault="008C49F9">
      <w:pPr>
        <w:tabs>
          <w:tab w:val="left" w:pos="540"/>
        </w:tabs>
        <w:spacing w:line="360" w:lineRule="auto"/>
        <w:ind w:firstLine="709"/>
        <w:jc w:val="both"/>
      </w:pPr>
      <w:r>
        <w:t xml:space="preserve">1.1. </w:t>
      </w:r>
      <w:r w:rsidR="00A45690">
        <w:t>В пункте 8 приложе</w:t>
      </w:r>
      <w:r w:rsidR="00EB2FFE">
        <w:t>ния 1 к решению, пункте 8 приложения 2</w:t>
      </w:r>
      <w:r w:rsidR="00404802">
        <w:t xml:space="preserve"> к решению</w:t>
      </w:r>
      <w:r w:rsidR="00A45690">
        <w:t>:</w:t>
      </w:r>
    </w:p>
    <w:p w:rsidR="00A45690" w:rsidRDefault="00A45690">
      <w:pPr>
        <w:tabs>
          <w:tab w:val="left" w:pos="540"/>
        </w:tabs>
        <w:spacing w:line="360" w:lineRule="auto"/>
        <w:ind w:firstLine="709"/>
        <w:jc w:val="both"/>
      </w:pPr>
      <w:r>
        <w:t>1) абзац второй изложить в следующей редакции:</w:t>
      </w:r>
    </w:p>
    <w:p w:rsidR="00A45690" w:rsidRDefault="00A45690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«Запросы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 в аппарате Думы Артемовского городского округа, включенных в соответствующий перечень, муниципальных служащих аппарата Думы Артемовского городского округа, замещающих указанные должности, их супруг (супругов) и несовершеннолетних детей направляются (в том числе с использованием государственной информационной системы в обл</w:t>
      </w:r>
      <w:r w:rsidR="00E91F0F">
        <w:t>асти противодействия коррупции «</w:t>
      </w:r>
      <w:r>
        <w:t>Посейдон</w:t>
      </w:r>
      <w:r w:rsidR="00E91F0F">
        <w:t>»</w:t>
      </w:r>
      <w:r>
        <w:t>) на основании обращения главы Артемовского городского округа  Губернатором Приморского края либо уполномоченным им должностным лицом.»;</w:t>
      </w:r>
    </w:p>
    <w:p w:rsidR="00A45690" w:rsidRDefault="00A45690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2) в абзаце третьем слова «пункта 7» заменить на слова «пункта 8».</w:t>
      </w:r>
    </w:p>
    <w:p w:rsidR="00404802" w:rsidRDefault="00404802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1.2.  Абзац пятый пункта 9 приложения 1 к решению</w:t>
      </w:r>
      <w:r w:rsidR="00EB2FFE">
        <w:t>, подпункт «г» пункта 9 приложения 2 к решению</w:t>
      </w:r>
      <w:r>
        <w:t xml:space="preserve"> после слов «сделок с ними» дополнить словами «, и операторов информационных систем, в которых осуществляется выпуск цифровых финансовых активов».</w:t>
      </w:r>
    </w:p>
    <w:p w:rsidR="00634DE8" w:rsidRDefault="00404802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1.3. </w:t>
      </w:r>
      <w:r w:rsidR="00634DE8">
        <w:t>В пункте 10 приложения 1 к решению, пункте 10 приложения 2 к решению</w:t>
      </w:r>
      <w:bookmarkStart w:id="0" w:name="_GoBack"/>
      <w:bookmarkEnd w:id="0"/>
      <w:r w:rsidR="00634DE8">
        <w:t>:</w:t>
      </w:r>
    </w:p>
    <w:p w:rsidR="00634DE8" w:rsidRDefault="00634DE8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1) в абзаце первом слова «пункта 8» заменить на слова «пункта 9»</w:t>
      </w:r>
    </w:p>
    <w:p w:rsidR="00404802" w:rsidRDefault="00634DE8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2) а</w:t>
      </w:r>
      <w:r w:rsidR="00404802">
        <w:t>бзац четвертый пункта 10 приложения 1 к решению</w:t>
      </w:r>
      <w:r w:rsidR="00EB2FFE">
        <w:t>, подпункт «в» пункта 10 приложения 2 к решению</w:t>
      </w:r>
      <w:r w:rsidR="00404802">
        <w:t xml:space="preserve"> после слов «место работы (службы)»</w:t>
      </w:r>
      <w:r w:rsidR="00293AFF">
        <w:t xml:space="preserve"> дополнить словами «</w:t>
      </w:r>
      <w:r>
        <w:t xml:space="preserve">гражданина или </w:t>
      </w:r>
      <w:r w:rsidR="00293AFF">
        <w:t>муниципального служащего».</w:t>
      </w:r>
    </w:p>
    <w:p w:rsidR="00293AFF" w:rsidRDefault="00293AFF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1.4. В пункте 11 приложения 1 к решению</w:t>
      </w:r>
      <w:r w:rsidR="00EB2FFE">
        <w:t>, пункте 11 приложения 2 к решению</w:t>
      </w:r>
      <w:r>
        <w:t>:</w:t>
      </w:r>
    </w:p>
    <w:p w:rsidR="00293AFF" w:rsidRDefault="00293AFF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1) слова «в пункте 9» заменить на слова «в пункте 10»;</w:t>
      </w:r>
    </w:p>
    <w:p w:rsidR="00293AFF" w:rsidRDefault="00293AFF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2) после слов «государственные органы» дополнить словами «, органы местного самоуправления».</w:t>
      </w:r>
    </w:p>
    <w:p w:rsidR="00293AFF" w:rsidRDefault="00293AFF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1.5. В пункте 14 приложения 1 к решению</w:t>
      </w:r>
      <w:r w:rsidR="00EB2FFE">
        <w:t>, подпункт</w:t>
      </w:r>
      <w:r w:rsidR="00EC58D4">
        <w:t>ах</w:t>
      </w:r>
      <w:r w:rsidR="00EB2FFE">
        <w:t xml:space="preserve"> «а»</w:t>
      </w:r>
      <w:r w:rsidR="00EC58D4">
        <w:t>, «в»</w:t>
      </w:r>
      <w:r w:rsidR="00EB2FFE">
        <w:t xml:space="preserve"> пункта 14 приложения 2 к решению</w:t>
      </w:r>
      <w:r>
        <w:t xml:space="preserve"> слова «пункта 11</w:t>
      </w:r>
      <w:r w:rsidR="00BC5C43">
        <w:t>»</w:t>
      </w:r>
      <w:r>
        <w:t xml:space="preserve"> заменить на слова «пункта 12».</w:t>
      </w:r>
    </w:p>
    <w:p w:rsidR="00503F21" w:rsidRDefault="00503F21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1.6. В пункте 15 приложения 1 к решению, пункте 15 приложения 2 к решению слова «в пункте 13» заменить на слова «в пункте 14».</w:t>
      </w:r>
    </w:p>
    <w:p w:rsidR="00293AFF" w:rsidRDefault="00293AFF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503F21">
        <w:t>7</w:t>
      </w:r>
      <w:r>
        <w:t>. Абзац второ</w:t>
      </w:r>
      <w:r w:rsidR="00503F21">
        <w:t>й пункта 18 приложения 1</w:t>
      </w:r>
      <w:r w:rsidR="00EC58D4">
        <w:t xml:space="preserve"> к решению</w:t>
      </w:r>
      <w:r w:rsidR="00503F21">
        <w:t xml:space="preserve">, абзац второй пункта 18 приложения 2 </w:t>
      </w:r>
      <w:r>
        <w:t>к решению изложить в следующей редакции:</w:t>
      </w:r>
    </w:p>
    <w:p w:rsidR="00293AFF" w:rsidRDefault="00293AFF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«Уполномоченное лицо направляет сведения о применении к муниципальному служащему аппарата Думы Артемовского городского округа взыскания в виде увольнения в связи с утратой доверия для </w:t>
      </w:r>
      <w:r w:rsidR="001819EA">
        <w:t>включения</w:t>
      </w:r>
      <w:r>
        <w:t xml:space="preserve"> в реестр лиц, уволенных в связи с утратой доверия, предусмотренн</w:t>
      </w:r>
      <w:r w:rsidR="001819EA">
        <w:t>ый статье</w:t>
      </w:r>
      <w:r w:rsidR="00EC58D4">
        <w:t>й</w:t>
      </w:r>
      <w:r w:rsidR="001819EA">
        <w:t xml:space="preserve"> 15 Федерального закона от 25.12.2008 № 273-ФЗ «О противодействии коррупции»,</w:t>
      </w:r>
      <w:r w:rsidR="00AD09D2">
        <w:t xml:space="preserve"> в порядке, предусмотренном постановлением Правительства Российской Федерации от 05.03.2018 № 228 «О реестре лиц, уволенных в связи с утратой доверия».</w:t>
      </w:r>
    </w:p>
    <w:p w:rsidR="00A45690" w:rsidRDefault="00AD09D2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>1.</w:t>
      </w:r>
      <w:r w:rsidR="00503F21">
        <w:t>8</w:t>
      </w:r>
      <w:r>
        <w:t>. В пункте 20 приложения 1 к решению</w:t>
      </w:r>
      <w:r w:rsidR="00503F21">
        <w:t>, пункте 20 приложения 2 к решению</w:t>
      </w:r>
      <w:r>
        <w:t xml:space="preserve"> слова «пункта 1</w:t>
      </w:r>
      <w:r w:rsidR="00BC5C43">
        <w:t>6»</w:t>
      </w:r>
      <w:r>
        <w:t xml:space="preserve"> заменить на слова «пункта 1</w:t>
      </w:r>
      <w:r w:rsidR="00BC5C43">
        <w:t>7</w:t>
      </w:r>
      <w:r>
        <w:t>».</w:t>
      </w:r>
    </w:p>
    <w:p w:rsidR="007D7813" w:rsidRDefault="007D7813" w:rsidP="007D7813">
      <w:pPr>
        <w:widowControl w:val="0"/>
        <w:spacing w:line="360" w:lineRule="auto"/>
        <w:ind w:right="-142" w:firstLine="709"/>
        <w:jc w:val="both"/>
      </w:pPr>
      <w:r>
        <w:t>2</w:t>
      </w:r>
      <w:r w:rsidRPr="006040EF">
        <w:t>. Настоящее решение вступает в силу со дня его опубликования в газете «Выбор».</w:t>
      </w:r>
    </w:p>
    <w:p w:rsidR="007D7813" w:rsidRPr="006040EF" w:rsidRDefault="007D7813" w:rsidP="007D7813">
      <w:pPr>
        <w:widowControl w:val="0"/>
        <w:spacing w:line="360" w:lineRule="auto"/>
        <w:ind w:firstLine="709"/>
        <w:jc w:val="both"/>
      </w:pPr>
      <w:r>
        <w:t xml:space="preserve">3. </w:t>
      </w:r>
      <w:r w:rsidRPr="006040EF">
        <w:t xml:space="preserve">Контроль за исполнением настоящего решения возложить на </w:t>
      </w:r>
      <w:r>
        <w:t>постоян</w:t>
      </w:r>
      <w:r w:rsidRPr="006040EF">
        <w:t xml:space="preserve">ную комиссию Думы Артемовского городского округа по вопросам </w:t>
      </w:r>
      <w:r>
        <w:t>законности и защиты прав граждан</w:t>
      </w:r>
      <w:r w:rsidRPr="006040EF">
        <w:t xml:space="preserve"> (</w:t>
      </w:r>
      <w:r>
        <w:t>Наврось В.И.</w:t>
      </w:r>
      <w:r w:rsidRPr="006040EF">
        <w:t>).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376853" w:rsidRDefault="007D7813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Глава </w:t>
      </w:r>
      <w:r w:rsidR="00944D9F">
        <w:rPr>
          <w:color w:val="000000"/>
        </w:rPr>
        <w:t xml:space="preserve">Артемовского городского округа </w:t>
      </w:r>
      <w:r w:rsidR="00944D9F">
        <w:rPr>
          <w:color w:val="000000"/>
        </w:rPr>
        <w:tab/>
        <w:t xml:space="preserve">                         </w:t>
      </w:r>
      <w:r>
        <w:rPr>
          <w:color w:val="000000"/>
        </w:rPr>
        <w:t xml:space="preserve">         </w:t>
      </w:r>
      <w:r w:rsidR="00944D9F">
        <w:rPr>
          <w:color w:val="000000"/>
        </w:rPr>
        <w:t xml:space="preserve">                 </w:t>
      </w:r>
      <w:r>
        <w:rPr>
          <w:color w:val="000000"/>
        </w:rPr>
        <w:t xml:space="preserve">                    В.В. Квон</w:t>
      </w:r>
    </w:p>
    <w:sectPr w:rsidR="00376853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B09" w:rsidRDefault="00AD0B09">
      <w:r>
        <w:separator/>
      </w:r>
    </w:p>
  </w:endnote>
  <w:endnote w:type="continuationSeparator" w:id="0">
    <w:p w:rsidR="00AD0B09" w:rsidRDefault="00AD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B09" w:rsidRDefault="00AD0B09">
      <w:r>
        <w:separator/>
      </w:r>
    </w:p>
  </w:footnote>
  <w:footnote w:type="continuationSeparator" w:id="0">
    <w:p w:rsidR="00AD0B09" w:rsidRDefault="00AD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4DE8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C2A9D"/>
    <w:rsid w:val="000D39E1"/>
    <w:rsid w:val="00155133"/>
    <w:rsid w:val="001819EA"/>
    <w:rsid w:val="0018725C"/>
    <w:rsid w:val="00231753"/>
    <w:rsid w:val="00276C9B"/>
    <w:rsid w:val="00293AFF"/>
    <w:rsid w:val="002A0D75"/>
    <w:rsid w:val="002A3FAA"/>
    <w:rsid w:val="00330667"/>
    <w:rsid w:val="00376853"/>
    <w:rsid w:val="00404802"/>
    <w:rsid w:val="00426600"/>
    <w:rsid w:val="004454F3"/>
    <w:rsid w:val="004A2F88"/>
    <w:rsid w:val="00503F21"/>
    <w:rsid w:val="00542A4E"/>
    <w:rsid w:val="005D6F8F"/>
    <w:rsid w:val="005E3A92"/>
    <w:rsid w:val="00634DE8"/>
    <w:rsid w:val="0064053D"/>
    <w:rsid w:val="006642F2"/>
    <w:rsid w:val="006814B3"/>
    <w:rsid w:val="006B4584"/>
    <w:rsid w:val="00767BB5"/>
    <w:rsid w:val="007D7813"/>
    <w:rsid w:val="00830C45"/>
    <w:rsid w:val="008A572A"/>
    <w:rsid w:val="008B274B"/>
    <w:rsid w:val="008C49F9"/>
    <w:rsid w:val="00944D9F"/>
    <w:rsid w:val="009806EA"/>
    <w:rsid w:val="0098796B"/>
    <w:rsid w:val="009C25B3"/>
    <w:rsid w:val="00A06C23"/>
    <w:rsid w:val="00A45690"/>
    <w:rsid w:val="00A512C8"/>
    <w:rsid w:val="00AC5851"/>
    <w:rsid w:val="00AD09D2"/>
    <w:rsid w:val="00AD0B09"/>
    <w:rsid w:val="00B51563"/>
    <w:rsid w:val="00B63492"/>
    <w:rsid w:val="00B738B6"/>
    <w:rsid w:val="00BC5C43"/>
    <w:rsid w:val="00C84690"/>
    <w:rsid w:val="00D44EDD"/>
    <w:rsid w:val="00DC6C20"/>
    <w:rsid w:val="00E91F0F"/>
    <w:rsid w:val="00EB2FFE"/>
    <w:rsid w:val="00EC58D4"/>
    <w:rsid w:val="00F20F04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35</cp:revision>
  <cp:lastPrinted>2025-10-20T23:14:00Z</cp:lastPrinted>
  <dcterms:created xsi:type="dcterms:W3CDTF">2016-12-18T22:47:00Z</dcterms:created>
  <dcterms:modified xsi:type="dcterms:W3CDTF">2025-10-20T23:26:00Z</dcterms:modified>
  <cp:version>917504</cp:version>
</cp:coreProperties>
</file>