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14F2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1A4F03" wp14:editId="315613A3">
            <wp:simplePos x="0" y="0"/>
            <wp:positionH relativeFrom="column">
              <wp:posOffset>1107440</wp:posOffset>
            </wp:positionH>
            <wp:positionV relativeFrom="page">
              <wp:posOffset>446405</wp:posOffset>
            </wp:positionV>
            <wp:extent cx="596265" cy="742950"/>
            <wp:effectExtent l="1905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1010"/>
        <w:gridCol w:w="3836"/>
      </w:tblGrid>
      <w:tr w:rsidR="00914F22" w:rsidRPr="00914F22" w:rsidTr="00AE2C19">
        <w:tc>
          <w:tcPr>
            <w:tcW w:w="4678" w:type="dxa"/>
          </w:tcPr>
          <w:p w:rsidR="00914F22" w:rsidRPr="00914F22" w:rsidRDefault="00914F22" w:rsidP="00264653">
            <w:pPr>
              <w:tabs>
                <w:tab w:val="left" w:pos="-180"/>
                <w:tab w:val="left" w:pos="4145"/>
              </w:tabs>
              <w:spacing w:line="276" w:lineRule="auto"/>
              <w:ind w:left="-180"/>
              <w:jc w:val="center"/>
              <w:rPr>
                <w:rFonts w:ascii="Times New Roman" w:hAnsi="Times New Roman" w:cs="Times New Roman"/>
                <w:spacing w:val="70"/>
              </w:rPr>
            </w:pPr>
          </w:p>
          <w:p w:rsidR="00890AEE" w:rsidRDefault="00890AEE" w:rsidP="00264653">
            <w:pPr>
              <w:pStyle w:val="2"/>
              <w:tabs>
                <w:tab w:val="left" w:pos="-180"/>
                <w:tab w:val="left" w:pos="4145"/>
              </w:tabs>
              <w:ind w:left="-180"/>
              <w:rPr>
                <w:rFonts w:eastAsiaTheme="minorEastAsia"/>
                <w:b w:val="0"/>
                <w:spacing w:val="48"/>
                <w:szCs w:val="24"/>
              </w:rPr>
            </w:pPr>
          </w:p>
          <w:p w:rsidR="00914F22" w:rsidRPr="00914F22" w:rsidRDefault="00914F22" w:rsidP="00264653">
            <w:pPr>
              <w:pStyle w:val="2"/>
              <w:tabs>
                <w:tab w:val="left" w:pos="-180"/>
                <w:tab w:val="left" w:pos="4145"/>
              </w:tabs>
              <w:ind w:left="-180"/>
              <w:rPr>
                <w:rFonts w:eastAsiaTheme="minorEastAsia"/>
                <w:b w:val="0"/>
                <w:spacing w:val="48"/>
                <w:szCs w:val="24"/>
              </w:rPr>
            </w:pPr>
            <w:r w:rsidRPr="00914F22">
              <w:rPr>
                <w:rFonts w:eastAsiaTheme="minorEastAsia"/>
                <w:b w:val="0"/>
                <w:spacing w:val="48"/>
                <w:szCs w:val="24"/>
              </w:rPr>
              <w:t>ПРИМОРСКИЙ КРАЙ</w:t>
            </w:r>
          </w:p>
          <w:p w:rsidR="00914F22" w:rsidRPr="00914F22" w:rsidRDefault="00914F22" w:rsidP="00264653">
            <w:pPr>
              <w:tabs>
                <w:tab w:val="left" w:pos="-180"/>
              </w:tabs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spacing w:val="52"/>
              </w:rPr>
            </w:pPr>
            <w:r w:rsidRPr="00914F22">
              <w:rPr>
                <w:rFonts w:ascii="Times New Roman" w:hAnsi="Times New Roman" w:cs="Times New Roman"/>
                <w:b/>
                <w:spacing w:val="52"/>
              </w:rPr>
              <w:t>ДУМА АРТЕМОВСКОГО</w:t>
            </w:r>
          </w:p>
          <w:p w:rsidR="00914F22" w:rsidRPr="00914F22" w:rsidRDefault="00914F22" w:rsidP="00264653">
            <w:pPr>
              <w:tabs>
                <w:tab w:val="left" w:pos="-180"/>
              </w:tabs>
              <w:spacing w:line="360" w:lineRule="auto"/>
              <w:ind w:left="-180"/>
              <w:jc w:val="center"/>
              <w:rPr>
                <w:rFonts w:ascii="Times New Roman" w:hAnsi="Times New Roman" w:cs="Times New Roman"/>
                <w:b/>
                <w:spacing w:val="52"/>
              </w:rPr>
            </w:pPr>
            <w:r w:rsidRPr="00914F22">
              <w:rPr>
                <w:rFonts w:ascii="Times New Roman" w:hAnsi="Times New Roman" w:cs="Times New Roman"/>
                <w:b/>
                <w:spacing w:val="52"/>
              </w:rPr>
              <w:t>ГОРОДСКОГО ОКРУГА</w:t>
            </w:r>
          </w:p>
          <w:p w:rsidR="00914F22" w:rsidRPr="00914F22" w:rsidRDefault="00914F22" w:rsidP="00264653">
            <w:pPr>
              <w:tabs>
                <w:tab w:val="left" w:pos="-180"/>
                <w:tab w:val="left" w:pos="4145"/>
              </w:tabs>
              <w:spacing w:line="276" w:lineRule="auto"/>
              <w:ind w:left="-18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92760, г"/>
              </w:smartTagPr>
              <w:r w:rsidRPr="00914F22">
                <w:rPr>
                  <w:rFonts w:ascii="Times New Roman" w:hAnsi="Times New Roman" w:cs="Times New Roman"/>
                </w:rPr>
                <w:t>692760, г</w:t>
              </w:r>
            </w:smartTag>
            <w:r w:rsidRPr="00914F22">
              <w:rPr>
                <w:rFonts w:ascii="Times New Roman" w:hAnsi="Times New Roman" w:cs="Times New Roman"/>
              </w:rPr>
              <w:t xml:space="preserve">. Артем, ул. Кирова, 48, </w:t>
            </w:r>
          </w:p>
          <w:p w:rsidR="00914F22" w:rsidRPr="00914F22" w:rsidRDefault="00914F22" w:rsidP="00264653">
            <w:pPr>
              <w:tabs>
                <w:tab w:val="left" w:pos="-180"/>
                <w:tab w:val="left" w:pos="4145"/>
              </w:tabs>
              <w:spacing w:line="276" w:lineRule="auto"/>
              <w:ind w:left="-180"/>
              <w:jc w:val="center"/>
              <w:rPr>
                <w:rFonts w:ascii="Times New Roman" w:hAnsi="Times New Roman" w:cs="Times New Roman"/>
              </w:rPr>
            </w:pPr>
            <w:r w:rsidRPr="00914F22">
              <w:rPr>
                <w:rFonts w:ascii="Times New Roman" w:hAnsi="Times New Roman" w:cs="Times New Roman"/>
              </w:rPr>
              <w:t>тел. /факс 8 (42337) 4-87-13,</w:t>
            </w:r>
          </w:p>
          <w:p w:rsidR="00914F22" w:rsidRPr="00914F22" w:rsidRDefault="00914F22" w:rsidP="00264653">
            <w:pPr>
              <w:pStyle w:val="1"/>
              <w:tabs>
                <w:tab w:val="left" w:pos="795"/>
                <w:tab w:val="left" w:pos="1620"/>
              </w:tabs>
              <w:spacing w:line="360" w:lineRule="auto"/>
              <w:ind w:left="180"/>
              <w:jc w:val="center"/>
              <w:rPr>
                <w:rFonts w:eastAsiaTheme="minorEastAsia"/>
                <w:lang w:val="ru-RU"/>
              </w:rPr>
            </w:pPr>
            <w:r w:rsidRPr="00914F22">
              <w:rPr>
                <w:rFonts w:eastAsiaTheme="minorEastAsia"/>
              </w:rPr>
              <w:t>________________ № _____________</w:t>
            </w:r>
          </w:p>
          <w:p w:rsidR="00914F22" w:rsidRPr="00914F22" w:rsidRDefault="00914F22" w:rsidP="00264653">
            <w:pPr>
              <w:tabs>
                <w:tab w:val="left" w:pos="-180"/>
              </w:tabs>
              <w:spacing w:line="276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914F22" w:rsidRPr="00914F22" w:rsidRDefault="00914F22" w:rsidP="00264653">
            <w:pPr>
              <w:tabs>
                <w:tab w:val="left" w:pos="-180"/>
              </w:tabs>
              <w:spacing w:line="276" w:lineRule="auto"/>
              <w:ind w:left="-180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</w:tcPr>
          <w:p w:rsidR="00914F22" w:rsidRPr="00914F22" w:rsidRDefault="00914F22" w:rsidP="00264653">
            <w:pPr>
              <w:tabs>
                <w:tab w:val="left" w:pos="-180"/>
              </w:tabs>
              <w:spacing w:line="276" w:lineRule="auto"/>
              <w:ind w:left="-180"/>
              <w:rPr>
                <w:rFonts w:ascii="Times New Roman" w:hAnsi="Times New Roman" w:cs="Times New Roman"/>
              </w:rPr>
            </w:pPr>
          </w:p>
          <w:p w:rsidR="00914F22" w:rsidRPr="00914F22" w:rsidRDefault="00914F22" w:rsidP="00264653">
            <w:pPr>
              <w:tabs>
                <w:tab w:val="left" w:pos="-180"/>
                <w:tab w:val="left" w:pos="750"/>
              </w:tabs>
              <w:spacing w:line="276" w:lineRule="auto"/>
              <w:ind w:left="-180"/>
              <w:rPr>
                <w:rFonts w:ascii="Times New Roman" w:hAnsi="Times New Roman" w:cs="Times New Roman"/>
              </w:rPr>
            </w:pPr>
          </w:p>
          <w:p w:rsidR="00914F22" w:rsidRPr="00914F22" w:rsidRDefault="00914F22" w:rsidP="00264653">
            <w:pPr>
              <w:tabs>
                <w:tab w:val="left" w:pos="-180"/>
                <w:tab w:val="left" w:pos="750"/>
              </w:tabs>
              <w:spacing w:line="276" w:lineRule="auto"/>
              <w:ind w:left="-180"/>
              <w:rPr>
                <w:rFonts w:ascii="Times New Roman" w:hAnsi="Times New Roman" w:cs="Times New Roman"/>
              </w:rPr>
            </w:pPr>
          </w:p>
          <w:p w:rsidR="00914F22" w:rsidRPr="00914F22" w:rsidRDefault="00914F22" w:rsidP="00264653">
            <w:pPr>
              <w:tabs>
                <w:tab w:val="left" w:pos="75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4F22" w:rsidRDefault="00914F22" w:rsidP="00264653">
      <w:pPr>
        <w:tabs>
          <w:tab w:val="left" w:pos="-180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F22">
        <w:rPr>
          <w:rFonts w:ascii="Times New Roman" w:hAnsi="Times New Roman" w:cs="Times New Roman"/>
          <w:b/>
          <w:sz w:val="24"/>
          <w:szCs w:val="24"/>
        </w:rPr>
        <w:t>ОБЗОР</w:t>
      </w:r>
    </w:p>
    <w:p w:rsidR="00914F22" w:rsidRPr="00914F22" w:rsidRDefault="00914F22" w:rsidP="00264653">
      <w:pPr>
        <w:tabs>
          <w:tab w:val="left" w:pos="-180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F22">
        <w:rPr>
          <w:rFonts w:ascii="Times New Roman" w:hAnsi="Times New Roman" w:cs="Times New Roman"/>
          <w:b/>
          <w:sz w:val="24"/>
          <w:szCs w:val="24"/>
        </w:rPr>
        <w:t xml:space="preserve">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(бездействия) Думы Артемовского городского округа в целях выработки и принятия мер по предупреждению и устранению причин выявленных </w:t>
      </w:r>
      <w:r>
        <w:rPr>
          <w:rFonts w:ascii="Times New Roman" w:hAnsi="Times New Roman" w:cs="Times New Roman"/>
          <w:b/>
          <w:sz w:val="24"/>
          <w:szCs w:val="24"/>
        </w:rPr>
        <w:t>нарушений за апрель-июнь</w:t>
      </w:r>
      <w:r w:rsidRPr="00914F22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</w:p>
    <w:p w:rsidR="00890AEE" w:rsidRPr="00890AEE" w:rsidRDefault="00890AEE" w:rsidP="00264653">
      <w:pPr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914F22" w:rsidRPr="00914F22" w:rsidRDefault="00914F22" w:rsidP="00264653">
      <w:pPr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22">
        <w:rPr>
          <w:rFonts w:ascii="Times New Roman" w:hAnsi="Times New Roman" w:cs="Times New Roman"/>
          <w:sz w:val="24"/>
          <w:szCs w:val="24"/>
        </w:rPr>
        <w:t>В соответствии с пунктом 2.1 статьи 6 Федерального закона от 25.12.2008 № 273-ФЗ «О противодействии коррупции» (далее – Федеральный закон № 273-ФЗ) рассмотрение в органах местного самоуправления вопросов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в целях выработки и принятия мер по предупреждению и устранению причин выявленных нарушений</w:t>
      </w:r>
      <w:r w:rsidRPr="00914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F22">
        <w:rPr>
          <w:rFonts w:ascii="Times New Roman" w:hAnsi="Times New Roman" w:cs="Times New Roman"/>
          <w:sz w:val="24"/>
          <w:szCs w:val="24"/>
        </w:rPr>
        <w:t>является одной из основных мер профилактики коррупции.</w:t>
      </w:r>
    </w:p>
    <w:p w:rsidR="00914F22" w:rsidRDefault="00914F22" w:rsidP="00264653">
      <w:pPr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22">
        <w:rPr>
          <w:rFonts w:ascii="Times New Roman" w:hAnsi="Times New Roman" w:cs="Times New Roman"/>
          <w:sz w:val="24"/>
          <w:szCs w:val="24"/>
        </w:rPr>
        <w:t>Во исполнение вышеуказанной нормы целесообразно рассмотреть следующие судебные решения:</w:t>
      </w:r>
    </w:p>
    <w:p w:rsidR="00B702D6" w:rsidRDefault="001D5F78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17.04.2025 года Приморским краевым судом вынесено решение по административному делу по административному исковому заявлению Федерального агентства лесного хозяйства к Правительству Приморского края, заинтересованные лица – администрация Артемовского городского округа, Дума Артемовского городского округа, Министерство лесного хозяйства и охраны окружающей среды, животного мира и природных ресурсов Приморского края, Управление Федеральной службы государственной регистрации, кадастра и картографии по Приморскому краю, Приморский филиал Федерального государственного бюджетного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Рослесинфорг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Министерство архитектуры и градостроительной политики Приморского края, Министерство экономического развития Российской Федерации о признании нормативного правового окта недействующим в части.</w:t>
      </w:r>
      <w:r w:rsidR="00393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83D" w:rsidRDefault="003C783D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 обратилось Федеральное агентство лесного хозяйства в лице Департамента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лесного хозяйства по Дальневосточному федеральному округу </w:t>
      </w:r>
      <w:r w:rsidR="00EB247D">
        <w:rPr>
          <w:rFonts w:ascii="Times New Roman" w:hAnsi="Times New Roman" w:cs="Times New Roman"/>
          <w:sz w:val="24"/>
          <w:szCs w:val="24"/>
        </w:rPr>
        <w:t xml:space="preserve">к Правительству Приморского края </w:t>
      </w:r>
      <w:r>
        <w:rPr>
          <w:rFonts w:ascii="Times New Roman" w:hAnsi="Times New Roman" w:cs="Times New Roman"/>
          <w:sz w:val="24"/>
          <w:szCs w:val="24"/>
        </w:rPr>
        <w:t>с иском о при</w:t>
      </w:r>
      <w:r w:rsidR="00553E5D">
        <w:rPr>
          <w:rFonts w:ascii="Times New Roman" w:hAnsi="Times New Roman" w:cs="Times New Roman"/>
          <w:sz w:val="24"/>
          <w:szCs w:val="24"/>
        </w:rPr>
        <w:t>знании недействующим Генерального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553E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</w:t>
      </w:r>
      <w:r w:rsidR="00553E5D">
        <w:rPr>
          <w:rFonts w:ascii="Times New Roman" w:hAnsi="Times New Roman" w:cs="Times New Roman"/>
          <w:sz w:val="24"/>
          <w:szCs w:val="24"/>
        </w:rPr>
        <w:t>ородского округа,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решением Думы Артемовского городского округа </w:t>
      </w:r>
      <w:r w:rsidR="00A043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от 30.10.2009 № 237 «Об утверждении Генерального плана Артемовского городского округа» в редакции постановления Правительства Приморского края от 24.11.2023 № 819-пп «О внесении изменений в постановление Администрации Артемовского городского округа </w:t>
      </w:r>
      <w:r w:rsidR="00A043D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от 07.07.2017 № 277-на «О внесении изменений в Генеральный план Артемовского городского округа» в части незаконного включения участков земель лесного фонда площадью 321,1327га, в том числе расположенных в лесных кварталах № 93, № 94, № 95, № 99, № 100, № 101, № 109, № 111, № 113, № 121, № 122, № 123, № 134, № 135, № 136, № 149, № 168, № 187 Артемовского участкового лесничества</w:t>
      </w:r>
      <w:r w:rsidR="00EB247D">
        <w:rPr>
          <w:rFonts w:ascii="Times New Roman" w:hAnsi="Times New Roman" w:cs="Times New Roman"/>
          <w:sz w:val="24"/>
          <w:szCs w:val="24"/>
        </w:rPr>
        <w:t>, лесных кварталов № 55, № 56, № 71 Заводского участкового лесничества Владивостокского лесничества Приморского края.</w:t>
      </w:r>
    </w:p>
    <w:p w:rsidR="00EB247D" w:rsidRDefault="00EB247D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Приморского края от 18.11.2014 № 497-КЗ «О перераспределении полномочий между органами местного самоуправления</w:t>
      </w:r>
      <w:r w:rsidR="00AA0B1B">
        <w:rPr>
          <w:rFonts w:ascii="Times New Roman" w:hAnsi="Times New Roman" w:cs="Times New Roman"/>
          <w:sz w:val="24"/>
          <w:szCs w:val="24"/>
        </w:rPr>
        <w:t xml:space="preserve">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0B1B">
        <w:rPr>
          <w:rFonts w:ascii="Times New Roman" w:hAnsi="Times New Roman" w:cs="Times New Roman"/>
          <w:sz w:val="24"/>
          <w:szCs w:val="24"/>
        </w:rPr>
        <w:t xml:space="preserve"> полномочия по внесению изменений в генеральный план возложены на министерство строительства Приморского края. При разработке проекта изменений в Генеральный план Артемовского городского округа, в соответствии с установленной процедурой согласования документов территориального планиров</w:t>
      </w:r>
      <w:r w:rsidR="000C05F9">
        <w:rPr>
          <w:rFonts w:ascii="Times New Roman" w:hAnsi="Times New Roman" w:cs="Times New Roman"/>
          <w:sz w:val="24"/>
          <w:szCs w:val="24"/>
        </w:rPr>
        <w:t>ания, министерство строительства</w:t>
      </w:r>
      <w:r w:rsidR="00AA0B1B">
        <w:rPr>
          <w:rFonts w:ascii="Times New Roman" w:hAnsi="Times New Roman" w:cs="Times New Roman"/>
          <w:sz w:val="24"/>
          <w:szCs w:val="24"/>
        </w:rPr>
        <w:t xml:space="preserve"> Приморского края </w:t>
      </w:r>
      <w:r w:rsidR="000C05F9">
        <w:rPr>
          <w:rFonts w:ascii="Times New Roman" w:hAnsi="Times New Roman" w:cs="Times New Roman"/>
          <w:sz w:val="24"/>
          <w:szCs w:val="24"/>
        </w:rPr>
        <w:t xml:space="preserve">26.04.2023 </w:t>
      </w:r>
      <w:r w:rsidR="00AA0B1B">
        <w:rPr>
          <w:rFonts w:ascii="Times New Roman" w:hAnsi="Times New Roman" w:cs="Times New Roman"/>
          <w:sz w:val="24"/>
          <w:szCs w:val="24"/>
        </w:rPr>
        <w:t>уведомило Минэкономразвития России об обеспечении доступа к проекту и материалам по его обоснованию в ФГИС ТП (федеральная государственная информационная система территориального планирования)</w:t>
      </w:r>
      <w:r w:rsidR="003F5B3B">
        <w:rPr>
          <w:rFonts w:ascii="Times New Roman" w:hAnsi="Times New Roman" w:cs="Times New Roman"/>
          <w:sz w:val="24"/>
          <w:szCs w:val="24"/>
        </w:rPr>
        <w:t xml:space="preserve"> для его согласования.</w:t>
      </w:r>
      <w:r w:rsidR="00A0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3D4" w:rsidRDefault="00A043D4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Рослесхоз</w:t>
      </w:r>
      <w:r w:rsidR="00553E5D">
        <w:rPr>
          <w:rFonts w:ascii="Times New Roman" w:hAnsi="Times New Roman" w:cs="Times New Roman"/>
          <w:sz w:val="24"/>
          <w:szCs w:val="24"/>
        </w:rPr>
        <w:t>, являясь уполномоченным органом в области лесных отношений</w:t>
      </w:r>
      <w:r>
        <w:rPr>
          <w:rFonts w:ascii="Times New Roman" w:hAnsi="Times New Roman" w:cs="Times New Roman"/>
          <w:sz w:val="24"/>
          <w:szCs w:val="24"/>
        </w:rPr>
        <w:t>, на основании уведомления Минэкономразвития России</w:t>
      </w:r>
      <w:r w:rsidR="002623E7">
        <w:rPr>
          <w:rFonts w:ascii="Times New Roman" w:hAnsi="Times New Roman" w:cs="Times New Roman"/>
          <w:sz w:val="24"/>
          <w:szCs w:val="24"/>
        </w:rPr>
        <w:t>,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1E0">
        <w:rPr>
          <w:rFonts w:ascii="Times New Roman" w:hAnsi="Times New Roman" w:cs="Times New Roman"/>
          <w:sz w:val="24"/>
          <w:szCs w:val="24"/>
        </w:rPr>
        <w:t>письмом</w:t>
      </w:r>
      <w:r w:rsidR="00553E5D">
        <w:rPr>
          <w:rFonts w:ascii="Times New Roman" w:hAnsi="Times New Roman" w:cs="Times New Roman"/>
          <w:sz w:val="24"/>
          <w:szCs w:val="24"/>
        </w:rPr>
        <w:t xml:space="preserve"> </w:t>
      </w:r>
      <w:r w:rsidR="00AB21E0">
        <w:rPr>
          <w:rFonts w:ascii="Times New Roman" w:hAnsi="Times New Roman" w:cs="Times New Roman"/>
          <w:sz w:val="24"/>
          <w:szCs w:val="24"/>
        </w:rPr>
        <w:t xml:space="preserve">от 17.05.2023 </w:t>
      </w:r>
      <w:r w:rsidR="002623E7">
        <w:rPr>
          <w:rFonts w:ascii="Times New Roman" w:hAnsi="Times New Roman" w:cs="Times New Roman"/>
          <w:sz w:val="24"/>
          <w:szCs w:val="24"/>
        </w:rPr>
        <w:t xml:space="preserve">изложил </w:t>
      </w:r>
      <w:r>
        <w:rPr>
          <w:rFonts w:ascii="Times New Roman" w:hAnsi="Times New Roman" w:cs="Times New Roman"/>
          <w:sz w:val="24"/>
          <w:szCs w:val="24"/>
        </w:rPr>
        <w:t>замечания на проект, в котором указал, что информация о включении земель лесного фонда в проектируемые границы населенных пунктов</w:t>
      </w:r>
      <w:r w:rsidR="002623E7">
        <w:rPr>
          <w:rFonts w:ascii="Times New Roman" w:hAnsi="Times New Roman" w:cs="Times New Roman"/>
          <w:sz w:val="24"/>
          <w:szCs w:val="24"/>
        </w:rPr>
        <w:t xml:space="preserve"> в проекте отсутствуе</w:t>
      </w:r>
      <w:r w:rsidR="00AB21E0">
        <w:rPr>
          <w:rFonts w:ascii="Times New Roman" w:hAnsi="Times New Roman" w:cs="Times New Roman"/>
          <w:sz w:val="24"/>
          <w:szCs w:val="24"/>
        </w:rPr>
        <w:t>т.</w:t>
      </w:r>
      <w:r w:rsidR="002623E7">
        <w:rPr>
          <w:rFonts w:ascii="Times New Roman" w:hAnsi="Times New Roman" w:cs="Times New Roman"/>
          <w:sz w:val="24"/>
          <w:szCs w:val="24"/>
        </w:rPr>
        <w:t xml:space="preserve"> Также сообщалось, что ФГБУ «</w:t>
      </w:r>
      <w:proofErr w:type="spellStart"/>
      <w:r w:rsidR="002623E7">
        <w:rPr>
          <w:rFonts w:ascii="Times New Roman" w:hAnsi="Times New Roman" w:cs="Times New Roman"/>
          <w:sz w:val="24"/>
          <w:szCs w:val="24"/>
        </w:rPr>
        <w:t>Рослесинфорг</w:t>
      </w:r>
      <w:proofErr w:type="spellEnd"/>
      <w:r w:rsidR="002623E7">
        <w:rPr>
          <w:rFonts w:ascii="Times New Roman" w:hAnsi="Times New Roman" w:cs="Times New Roman"/>
          <w:sz w:val="24"/>
          <w:szCs w:val="24"/>
        </w:rPr>
        <w:t xml:space="preserve">» проведено графическое совмещение границ населенных пунктов, входящих в состав городского округа, с границами Владивостокского лесничества Приморского края, внесенными в ЕГРН, и выявлено, что земли лесного фонда пересекаются с землями населенных пунктов площадью 0,0317га, </w:t>
      </w:r>
      <w:r w:rsidR="00932577">
        <w:rPr>
          <w:rFonts w:ascii="Times New Roman" w:hAnsi="Times New Roman" w:cs="Times New Roman"/>
          <w:sz w:val="24"/>
          <w:szCs w:val="24"/>
        </w:rPr>
        <w:t>что не соответствует представленным материалам проекта и сообщалось о необходимости представить отдельный перечень участков земель лесного фонда с указанием площади, местоположения в части лесничеств, участковых лесничеств, кварталов, выделов, целевого назначения данных лесов и категорий защитных лесов, а также проектируемого целевого использования.</w:t>
      </w:r>
      <w:r w:rsidR="006B68F1">
        <w:rPr>
          <w:rFonts w:ascii="Times New Roman" w:hAnsi="Times New Roman" w:cs="Times New Roman"/>
          <w:sz w:val="24"/>
          <w:szCs w:val="24"/>
        </w:rPr>
        <w:t xml:space="preserve"> Замечания Рослесхоза были урегулированы на согласительном совещании по урегулированию разногласий по замечаниям федеральных органов исполнительной власти на проекты документов территориального в Минэкономразвития России от 29.05.2023 года. По итогу </w:t>
      </w:r>
      <w:r w:rsidR="006B68F1">
        <w:rPr>
          <w:rFonts w:ascii="Times New Roman" w:hAnsi="Times New Roman" w:cs="Times New Roman"/>
          <w:sz w:val="24"/>
          <w:szCs w:val="24"/>
        </w:rPr>
        <w:lastRenderedPageBreak/>
        <w:t>согласительного совещания было принято решение о выдаче сводных заключений Минэкономразвития России о согласии с проектами документов территориального планирования. Постановлением Правительства Приморского края от 24.11.2023 № 819-пп после проведения процедуры согласования внесены изменения в постановление Администрации Приморского края от 07.07.2017 № 277-па «О внесении изменений в Генеральный план Артемовского городского округа».</w:t>
      </w:r>
    </w:p>
    <w:p w:rsidR="00C779F0" w:rsidRDefault="006B68F1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административного истца, материалы проекта генерального плана</w:t>
      </w:r>
      <w:r w:rsidR="00C779F0">
        <w:rPr>
          <w:rFonts w:ascii="Times New Roman" w:hAnsi="Times New Roman" w:cs="Times New Roman"/>
          <w:sz w:val="24"/>
          <w:szCs w:val="24"/>
        </w:rPr>
        <w:t xml:space="preserve"> с учето</w:t>
      </w:r>
      <w:r w:rsidR="000C05F9">
        <w:rPr>
          <w:rFonts w:ascii="Times New Roman" w:hAnsi="Times New Roman" w:cs="Times New Roman"/>
          <w:sz w:val="24"/>
          <w:szCs w:val="24"/>
        </w:rPr>
        <w:t xml:space="preserve">м заключения от 17.05.2023 </w:t>
      </w:r>
      <w:r w:rsidR="00C779F0">
        <w:rPr>
          <w:rFonts w:ascii="Times New Roman" w:hAnsi="Times New Roman" w:cs="Times New Roman"/>
          <w:sz w:val="24"/>
          <w:szCs w:val="24"/>
        </w:rPr>
        <w:t xml:space="preserve">не дорабатывались, иные сведения, в том числе о включении участков земель лесного фонда в границы населенных пунктов в карточку проекта, в ФГИС ТП не загружались и на рассмотрение в Рослесхоз администрацией Артемовского городского округа не направлялись. </w:t>
      </w:r>
    </w:p>
    <w:p w:rsidR="006B68F1" w:rsidRDefault="00C779F0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схеме (графическому изображению) границ наложения в границы Артемовского городского округа включены земли лесного фонда площадью 321,1327га, в том числе расположенные в лесных кварталах № 93, № 94, № 95, № 99, № 100, № 101, № 109, № 111, № 113, № 121, № 122, № 123, № 134, № 135, № 136, № 149, № 168, № 187 Артемовского участкового лесничества, лесных кварталов № 55, № 56, № 71 Заводского участкового лесничества Владивостокского лесничества Приморского края.</w:t>
      </w:r>
    </w:p>
    <w:p w:rsidR="00C779F0" w:rsidRDefault="00C779F0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сводного заключения о согласии с проектом внесения изменений в Генеральный план Артемовского городского округа вопрос об указанных территориях не разрешался ввиду отсутствия их в проекте изменений</w:t>
      </w:r>
      <w:r w:rsidR="00A809EC">
        <w:rPr>
          <w:rFonts w:ascii="Times New Roman" w:hAnsi="Times New Roman" w:cs="Times New Roman"/>
          <w:sz w:val="24"/>
          <w:szCs w:val="24"/>
        </w:rPr>
        <w:t xml:space="preserve">. Между тем согласно </w:t>
      </w:r>
      <w:proofErr w:type="gramStart"/>
      <w:r w:rsidR="00A809EC">
        <w:rPr>
          <w:rFonts w:ascii="Times New Roman" w:hAnsi="Times New Roman" w:cs="Times New Roman"/>
          <w:sz w:val="24"/>
          <w:szCs w:val="24"/>
        </w:rPr>
        <w:t>схеме</w:t>
      </w:r>
      <w:proofErr w:type="gramEnd"/>
      <w:r w:rsidR="00A809EC">
        <w:rPr>
          <w:rFonts w:ascii="Times New Roman" w:hAnsi="Times New Roman" w:cs="Times New Roman"/>
          <w:sz w:val="24"/>
          <w:szCs w:val="24"/>
        </w:rPr>
        <w:t xml:space="preserve"> указанные лесные кварталы вошли в состав территории Артемовского городского округа</w:t>
      </w:r>
      <w:r w:rsidR="00553E5D">
        <w:rPr>
          <w:rFonts w:ascii="Times New Roman" w:hAnsi="Times New Roman" w:cs="Times New Roman"/>
          <w:sz w:val="24"/>
          <w:szCs w:val="24"/>
        </w:rPr>
        <w:t xml:space="preserve">. </w:t>
      </w:r>
      <w:r w:rsidR="00A809EC">
        <w:rPr>
          <w:rFonts w:ascii="Times New Roman" w:hAnsi="Times New Roman" w:cs="Times New Roman"/>
          <w:sz w:val="24"/>
          <w:szCs w:val="24"/>
        </w:rPr>
        <w:t>Таким образом, суд пришел к выводу, что в проекте Генерального плана Артемовского городского округа содержались недостоверные сведения об отсутствии земель лесного фонда в границах городского округа. Только в случае прохождения процедуры согласования в Министерстве экономического развития, в том числе, наличия положительного заключения Рослесхоза, являющимся уполномоченным органом в области лесных отношений, лесные участки могли быть включены в границы населенных пунктов Артемовского городского округа.</w:t>
      </w:r>
    </w:p>
    <w:p w:rsidR="00A809EC" w:rsidRDefault="00A809EC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изложенных обстоятельств, судом установлено наличие нарушений норм статьи 25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8C32D6">
        <w:rPr>
          <w:rFonts w:ascii="Times New Roman" w:hAnsi="Times New Roman" w:cs="Times New Roman"/>
          <w:sz w:val="24"/>
          <w:szCs w:val="24"/>
        </w:rPr>
        <w:t xml:space="preserve">, поскольку проект Генерального плана, предусматривающий включение в границы Артемовского городского округа лесных участков земель лесного фонда Российской Федерации, в нарушение положений части 8 статьи 24 и части 1 статьи 25 </w:t>
      </w:r>
      <w:proofErr w:type="spellStart"/>
      <w:r w:rsidR="008C32D6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8C32D6">
        <w:rPr>
          <w:rFonts w:ascii="Times New Roman" w:hAnsi="Times New Roman" w:cs="Times New Roman"/>
          <w:sz w:val="24"/>
          <w:szCs w:val="24"/>
        </w:rPr>
        <w:t xml:space="preserve"> РФ не был фактически согласован в установленном порядке с уполномоченным органом, то есть утвержден без согласования с Федеральным агентством лесного хозяйства. Фак</w:t>
      </w:r>
      <w:r w:rsidR="000C05F9">
        <w:rPr>
          <w:rFonts w:ascii="Times New Roman" w:hAnsi="Times New Roman" w:cs="Times New Roman"/>
          <w:sz w:val="24"/>
          <w:szCs w:val="24"/>
        </w:rPr>
        <w:t>тическое отсутствие согласования</w:t>
      </w:r>
      <w:r w:rsidR="008C32D6">
        <w:rPr>
          <w:rFonts w:ascii="Times New Roman" w:hAnsi="Times New Roman" w:cs="Times New Roman"/>
          <w:sz w:val="24"/>
          <w:szCs w:val="24"/>
        </w:rPr>
        <w:t xml:space="preserve"> Рослесхозом проекта генерального плана Артемовского городского округа, предусматривающего включение в границы городского округа лесных участков, является существенным нарушением порядка принятия указанного документа.</w:t>
      </w:r>
    </w:p>
    <w:p w:rsidR="00EB247D" w:rsidRDefault="008C32D6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представленные доказательства, суд находит установленным факт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включения указанных в административном иске участков из земель лесного фонда, собственником которого является Российская Федерация, в границы Артемовского городского округа.</w:t>
      </w:r>
    </w:p>
    <w:p w:rsidR="001D5F78" w:rsidRDefault="008C32D6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17 апреля 2025 года п</w:t>
      </w:r>
      <w:r w:rsidR="00393A58">
        <w:rPr>
          <w:rFonts w:ascii="Times New Roman" w:hAnsi="Times New Roman" w:cs="Times New Roman"/>
          <w:sz w:val="24"/>
          <w:szCs w:val="24"/>
        </w:rPr>
        <w:t>ризнан недействующим Генеральный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</w:t>
      </w:r>
      <w:r w:rsidR="00B702D6">
        <w:rPr>
          <w:rFonts w:ascii="Times New Roman" w:hAnsi="Times New Roman" w:cs="Times New Roman"/>
          <w:sz w:val="24"/>
          <w:szCs w:val="24"/>
        </w:rPr>
        <w:t xml:space="preserve"> </w:t>
      </w:r>
      <w:r w:rsidR="00393A58">
        <w:rPr>
          <w:rFonts w:ascii="Times New Roman" w:hAnsi="Times New Roman" w:cs="Times New Roman"/>
          <w:sz w:val="24"/>
          <w:szCs w:val="24"/>
        </w:rPr>
        <w:t>от 30.10.2009 № 237 «Об утверждении Генерального плана Артемовского городского округа» (в ред. постановления Правительства Приморского края от 24.11.2023 № 819-пп «О внесении изменений в постановление Администрации Приморского края от 07.07.2017 № 277-на «О внесении изменений в Генеральный план Артемовского городского округа Приморского края») в части включения участков земель лесного фонда площадью 321,1327 га, в том числе расположенных в лесных кварталах: № 93, № 94, № 95, № 99, № 100, № 101, № 109, № 111, № 113, № 121, № 122, № 123, № 134, № 135, № 136, № 149, № 168,</w:t>
      </w:r>
      <w:r w:rsidR="00B702D6">
        <w:rPr>
          <w:rFonts w:ascii="Times New Roman" w:hAnsi="Times New Roman" w:cs="Times New Roman"/>
          <w:sz w:val="24"/>
          <w:szCs w:val="24"/>
        </w:rPr>
        <w:t xml:space="preserve"> </w:t>
      </w:r>
      <w:r w:rsidR="00393A58">
        <w:rPr>
          <w:rFonts w:ascii="Times New Roman" w:hAnsi="Times New Roman" w:cs="Times New Roman"/>
          <w:sz w:val="24"/>
          <w:szCs w:val="24"/>
        </w:rPr>
        <w:t>№ 187 Артемовского участкового лесничества, лесных кварталов № 55, № 56, № 71 Заводского участкового лесничества Владивостокского лесничества Приморского края.</w:t>
      </w:r>
    </w:p>
    <w:p w:rsidR="00204F97" w:rsidRDefault="000B2EC3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принятое </w:t>
      </w:r>
      <w:r w:rsidR="000C05F9">
        <w:rPr>
          <w:rFonts w:ascii="Times New Roman" w:hAnsi="Times New Roman" w:cs="Times New Roman"/>
          <w:sz w:val="24"/>
          <w:szCs w:val="24"/>
        </w:rPr>
        <w:t>17.04.2025</w:t>
      </w:r>
      <w:r w:rsidR="00B70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Приморского</w:t>
      </w:r>
      <w:r w:rsidR="00B702D6">
        <w:rPr>
          <w:rFonts w:ascii="Times New Roman" w:hAnsi="Times New Roman" w:cs="Times New Roman"/>
          <w:sz w:val="24"/>
          <w:szCs w:val="24"/>
        </w:rPr>
        <w:t xml:space="preserve"> краевого суда, в том числе, Думой Артемовского городского округа направлена апелляционная жалоба. </w:t>
      </w:r>
    </w:p>
    <w:p w:rsidR="00B6085B" w:rsidRDefault="00B702D6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апелляционных жалоб ответчика и заинтересованных лиц назначено к рассмотрению Судебной коллегией Пятого апе</w:t>
      </w:r>
      <w:r w:rsidR="000C05F9">
        <w:rPr>
          <w:rFonts w:ascii="Times New Roman" w:hAnsi="Times New Roman" w:cs="Times New Roman"/>
          <w:sz w:val="24"/>
          <w:szCs w:val="24"/>
        </w:rPr>
        <w:t>лляционного суда 14.08.2025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D85" w:rsidRDefault="00B702D6" w:rsidP="00264653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19.05.2025 года Приморским краевым судом вынесено решение</w:t>
      </w:r>
      <w:r w:rsidR="00FA7AF0">
        <w:rPr>
          <w:rFonts w:ascii="Times New Roman" w:hAnsi="Times New Roman" w:cs="Times New Roman"/>
          <w:sz w:val="24"/>
          <w:szCs w:val="24"/>
        </w:rPr>
        <w:t xml:space="preserve"> по административному делу по административному исковому заявлению Акционерного общества «Дробильно-сортировочный завод» </w:t>
      </w:r>
      <w:r w:rsidR="00317637">
        <w:rPr>
          <w:rFonts w:ascii="Times New Roman" w:hAnsi="Times New Roman" w:cs="Times New Roman"/>
          <w:sz w:val="24"/>
          <w:szCs w:val="24"/>
        </w:rPr>
        <w:t xml:space="preserve">(далее – АО «ДСЗ») </w:t>
      </w:r>
      <w:r w:rsidR="00FA7AF0">
        <w:rPr>
          <w:rFonts w:ascii="Times New Roman" w:hAnsi="Times New Roman" w:cs="Times New Roman"/>
          <w:sz w:val="24"/>
          <w:szCs w:val="24"/>
        </w:rPr>
        <w:t xml:space="preserve">к муниципальному казенному учреждению «Дума Артемовского городского округа» о признании недействующим в части нормативного правового акта. </w:t>
      </w:r>
    </w:p>
    <w:p w:rsidR="00204F97" w:rsidRDefault="00FA7AF0" w:rsidP="00264653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Недействующим признан абзац 14 пункта 4.22 решения Думы Артемовского городского округа от 31.05.2018 № 99 «О Правилах благоустройства территории Артемовского городского округа» (в ред.</w:t>
      </w:r>
      <w:r w:rsidR="00A87F68">
        <w:rPr>
          <w:rFonts w:ascii="Times New Roman" w:hAnsi="Times New Roman" w:cs="Times New Roman"/>
          <w:sz w:val="24"/>
          <w:szCs w:val="24"/>
        </w:rPr>
        <w:t xml:space="preserve"> решения Думы Артем</w:t>
      </w:r>
      <w:r w:rsidR="00317637">
        <w:rPr>
          <w:rFonts w:ascii="Times New Roman" w:hAnsi="Times New Roman" w:cs="Times New Roman"/>
          <w:sz w:val="24"/>
          <w:szCs w:val="24"/>
        </w:rPr>
        <w:t xml:space="preserve">овского городского округа </w:t>
      </w:r>
      <w:r w:rsidR="00A87F68">
        <w:rPr>
          <w:rFonts w:ascii="Times New Roman" w:hAnsi="Times New Roman" w:cs="Times New Roman"/>
          <w:sz w:val="24"/>
          <w:szCs w:val="24"/>
        </w:rPr>
        <w:t>от 07.11.2024 № 365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4F97">
        <w:rPr>
          <w:rFonts w:ascii="Times New Roman" w:hAnsi="Times New Roman" w:cs="Times New Roman"/>
          <w:sz w:val="24"/>
          <w:szCs w:val="24"/>
        </w:rPr>
        <w:t>.</w:t>
      </w:r>
    </w:p>
    <w:p w:rsidR="00086D85" w:rsidRDefault="000C05F9" w:rsidP="00264653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обосновании</w:t>
      </w:r>
      <w:r w:rsidR="00204F97">
        <w:rPr>
          <w:rFonts w:ascii="Times New Roman" w:hAnsi="Times New Roman" w:cs="Times New Roman"/>
          <w:sz w:val="24"/>
          <w:szCs w:val="24"/>
        </w:rPr>
        <w:t xml:space="preserve"> исковых требований указано, что управляющий завода был привлечен к административной ответственности, предусмотренной статьей 7.21 Закона Приморского края от 05.03.2007 № 44-КЗ «Об административных правонарушениях в Приморском крае» за нарушение оспариваемой нормы</w:t>
      </w:r>
      <w:r w:rsidR="00C62CB4">
        <w:rPr>
          <w:rFonts w:ascii="Times New Roman" w:hAnsi="Times New Roman" w:cs="Times New Roman"/>
          <w:sz w:val="24"/>
          <w:szCs w:val="24"/>
        </w:rPr>
        <w:t xml:space="preserve"> в виде неосуществления контроля за соблюдением лицами, управляющими транспортными средствами, обязанности по укрытию грузов перед отправлением с территории погрузки АО «ДСЗ»</w:t>
      </w:r>
      <w:r w:rsidR="00204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F97" w:rsidRDefault="000C05F9" w:rsidP="00264653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«ДСЗ» с</w:t>
      </w:r>
      <w:r w:rsidR="00204F97">
        <w:rPr>
          <w:rFonts w:ascii="Times New Roman" w:hAnsi="Times New Roman" w:cs="Times New Roman"/>
          <w:sz w:val="24"/>
          <w:szCs w:val="24"/>
        </w:rPr>
        <w:t xml:space="preserve">читает незаконным включение в Правила благоустройства города норм, регулирующих порядок перевозки грузов, так как данный порядок урегулирован на федеральном уровне, а именно главой 23 Правил дорожного движения, утвержденных </w:t>
      </w:r>
      <w:r w:rsidR="00204F97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 от 23.10.1993</w:t>
      </w:r>
      <w:r w:rsidR="00204F97">
        <w:rPr>
          <w:rFonts w:ascii="Times New Roman" w:hAnsi="Times New Roman" w:cs="Times New Roman"/>
          <w:sz w:val="24"/>
          <w:szCs w:val="24"/>
        </w:rPr>
        <w:t xml:space="preserve"> № 1090, за нарушение которой предусмотрена административная ответственность статьей 12.21 КоАП РФ. Оспариваемой нормой переложены контрольные функции за соблюдением требования укрытия грузов перед отправлением с территории</w:t>
      </w:r>
      <w:r w:rsidR="00C62CB4">
        <w:rPr>
          <w:rFonts w:ascii="Times New Roman" w:hAnsi="Times New Roman" w:cs="Times New Roman"/>
          <w:sz w:val="24"/>
          <w:szCs w:val="24"/>
        </w:rPr>
        <w:t xml:space="preserve"> погрузки с администрации Артемовского городского округа на коммерческие организации, что противоречит положениям части 1 статьи 1 Федерального закона от 31.07.2020 № 248-ФЗ «О государственном контроле (надзоре) и муниципальном контроле в Российской Федерации; пункту 25 части 1 статьи 16 Федерального закона от 06.10.2003 № 131-ФЗ «Об общих принципах организации местного самоуправления в Российской Федерации».</w:t>
      </w:r>
    </w:p>
    <w:p w:rsidR="00317637" w:rsidRDefault="00317637" w:rsidP="00264653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что, исходя </w:t>
      </w:r>
      <w:r w:rsidR="00AC2A7B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Правил дорожного движения, утвержденных Постановлением РФ от 23.10.1993 № 1090, Устава автомобильного транспорта и городского наземного электрического транспорта, утвержденного Федеральным законом от 08.11.2007 № 259-ФЗ и Правил перевозки грузов автомобильным транспортом, утвержденных постановлением Правительства РФ</w:t>
      </w:r>
      <w:r w:rsidR="00AC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21.12.2020 № 2200</w:t>
      </w:r>
      <w:r w:rsidR="00705AD9">
        <w:rPr>
          <w:rFonts w:ascii="Times New Roman" w:hAnsi="Times New Roman" w:cs="Times New Roman"/>
          <w:sz w:val="24"/>
          <w:szCs w:val="24"/>
        </w:rPr>
        <w:t xml:space="preserve"> федеральный законодатель предусмотрел право, а не обязанность грузоотправителя по принятию мер, в случае несоблюдения требования по предоставлению для погрузки пригодного транспортного средства. </w:t>
      </w:r>
    </w:p>
    <w:p w:rsidR="00705AD9" w:rsidRDefault="00EC0F1C" w:rsidP="00264653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</w:t>
      </w:r>
      <w:r w:rsidR="00705AD9">
        <w:rPr>
          <w:rFonts w:ascii="Times New Roman" w:hAnsi="Times New Roman" w:cs="Times New Roman"/>
          <w:sz w:val="24"/>
          <w:szCs w:val="24"/>
        </w:rPr>
        <w:t>, в оспариваемой норме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AD9">
        <w:rPr>
          <w:rFonts w:ascii="Times New Roman" w:hAnsi="Times New Roman" w:cs="Times New Roman"/>
          <w:sz w:val="24"/>
          <w:szCs w:val="24"/>
        </w:rPr>
        <w:t>на грузоотправителя возложена обязанность по принятию мер в случае предоставления к погрузке непригодного транспортного средства (не оснащенного соответствующим оборудованием), поскольку в понятие «контроль», используемое в оспариваемой норме права, входит корректирование выявленных отклонений. Осуществление контроля за состоянием груза во избежание его падения, создания пыли от него и загрязнения дороги и окружающей среды федеральным законодателем возложено на водителя. Оспариваемой нормой на грузоотправителей, являющихся субъектами экономической деятельности, были возложены несвойственные им функции.</w:t>
      </w:r>
    </w:p>
    <w:p w:rsidR="00705AD9" w:rsidRDefault="00705AD9" w:rsidP="00EC0F1C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Указанное позволило суду прийти к выводу, что абзац 14 пункта 4.22 Правил благоустройства территории Артемовского городского округа противоречит нормам, имеющим большую юридическую силу – пункту 2 статьи 9 Федерального закона </w:t>
      </w:r>
      <w:r w:rsidR="00AC2A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от 08.11.2007 № 259-ФЗ «Устав автомобильного транспорта</w:t>
      </w:r>
      <w:r w:rsidR="00AC2A7B">
        <w:rPr>
          <w:rFonts w:ascii="Times New Roman" w:hAnsi="Times New Roman" w:cs="Times New Roman"/>
          <w:sz w:val="24"/>
          <w:szCs w:val="24"/>
        </w:rPr>
        <w:t xml:space="preserve"> и городского наземного электрического транспорта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2A7B">
        <w:rPr>
          <w:rFonts w:ascii="Times New Roman" w:hAnsi="Times New Roman" w:cs="Times New Roman"/>
          <w:sz w:val="24"/>
          <w:szCs w:val="24"/>
        </w:rPr>
        <w:t>, пунктам 23.2, 23.3 постановления Правительства РФ                       от 23.10.1993 № 1090 «О Правилах дорожного движения», а также федеральным законам, регламентирующим осуществление муниципального контроля. Указанное является основанием для удовлетворения иска о признании недействующим в части нормативного правового акта.</w:t>
      </w:r>
    </w:p>
    <w:p w:rsidR="00463C5C" w:rsidRDefault="00463C5C" w:rsidP="00EC0F1C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Думой Артемовского городского округа направлена апелляционная жалоба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принятое 19.05.2025 Приморским краевым судом реше</w:t>
      </w:r>
      <w:r w:rsidR="000C05F9">
        <w:rPr>
          <w:rFonts w:ascii="Times New Roman" w:hAnsi="Times New Roman" w:cs="Times New Roman"/>
          <w:sz w:val="24"/>
          <w:szCs w:val="24"/>
        </w:rPr>
        <w:t>ние. По состоянию на 24.07.2025</w:t>
      </w:r>
      <w:r>
        <w:rPr>
          <w:rFonts w:ascii="Times New Roman" w:hAnsi="Times New Roman" w:cs="Times New Roman"/>
          <w:sz w:val="24"/>
          <w:szCs w:val="24"/>
        </w:rPr>
        <w:t xml:space="preserve"> судебное заседание по рассмотрению апелляционной жалобы Думы Артемовского городского округа в Пятом апелляционном суде не назначено. </w:t>
      </w:r>
    </w:p>
    <w:p w:rsidR="00914F22" w:rsidRPr="001C1C16" w:rsidRDefault="00914F22" w:rsidP="00EC0F1C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16">
        <w:rPr>
          <w:rFonts w:ascii="Times New Roman" w:hAnsi="Times New Roman" w:cs="Times New Roman"/>
          <w:sz w:val="24"/>
          <w:szCs w:val="24"/>
        </w:rPr>
        <w:t>Иные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Думы Артемовского городского округа и ее должностных лиц отсутствуют.</w:t>
      </w:r>
    </w:p>
    <w:p w:rsidR="00914F22" w:rsidRDefault="00914F22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3F3">
        <w:rPr>
          <w:rFonts w:ascii="Times New Roman" w:hAnsi="Times New Roman" w:cs="Times New Roman"/>
          <w:sz w:val="24"/>
          <w:szCs w:val="24"/>
        </w:rPr>
        <w:t xml:space="preserve">Также во исполнение </w:t>
      </w:r>
      <w:r w:rsidR="00D6130C">
        <w:rPr>
          <w:rFonts w:ascii="Times New Roman" w:hAnsi="Times New Roman" w:cs="Times New Roman"/>
          <w:sz w:val="24"/>
          <w:szCs w:val="24"/>
        </w:rPr>
        <w:t xml:space="preserve">статьи 6 Федерального закона № 273-ФЗ </w:t>
      </w:r>
      <w:r w:rsidRPr="002A53F3">
        <w:rPr>
          <w:rFonts w:ascii="Times New Roman" w:hAnsi="Times New Roman" w:cs="Times New Roman"/>
          <w:sz w:val="24"/>
          <w:szCs w:val="24"/>
        </w:rPr>
        <w:t>целесообразно рассмотреть следующие судебные акты.</w:t>
      </w:r>
    </w:p>
    <w:p w:rsidR="00906700" w:rsidRPr="00906700" w:rsidRDefault="00906700" w:rsidP="00264653">
      <w:pPr>
        <w:widowControl w:val="0"/>
        <w:suppressAutoHyphens/>
        <w:spacing w:line="336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Верховного суда Российской Федерации от 29.01.2025 № 18-КАД24-66-К4</w:t>
      </w:r>
      <w:r w:rsidRPr="009067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700" w:rsidRPr="00906700" w:rsidRDefault="00264653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Непредставление</w:t>
      </w:r>
      <w:r w:rsidR="00906700" w:rsidRPr="00906700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гарантии по освоению дополнительных средств, выделяемых на обеспечение жилыми помещениями детей-сирот и детей, оставшихся без попечения родителей, в отношении которых имеются решения суда об </w:t>
      </w:r>
      <w:proofErr w:type="spellStart"/>
      <w:r w:rsidR="00906700" w:rsidRPr="00906700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="00906700" w:rsidRPr="00906700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предоставить жилое помещение по договору найма специализированного жилого помещения, свидетельствует о наличии вины органа местного самоуправления в совершении административного правонарушения, предусмотренного </w:t>
      </w:r>
      <w:hyperlink r:id="rId7" w:history="1">
        <w:r w:rsidR="00906700" w:rsidRPr="00906700">
          <w:rPr>
            <w:rFonts w:ascii="Times New Roman" w:hAnsi="Times New Roman" w:cs="Times New Roman"/>
            <w:sz w:val="24"/>
            <w:szCs w:val="24"/>
          </w:rPr>
          <w:t>частью 1 статьи 17.15</w:t>
        </w:r>
      </w:hyperlink>
      <w:r w:rsidR="00906700" w:rsidRPr="0090670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906700" w:rsidRP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Постановлением должностного лица административного органа, оставленным без изменения решением судьи городского суда, администрация муницип</w:t>
      </w:r>
      <w:r w:rsidR="000C05F9">
        <w:rPr>
          <w:rFonts w:ascii="Times New Roman" w:hAnsi="Times New Roman" w:cs="Times New Roman"/>
          <w:sz w:val="24"/>
          <w:szCs w:val="24"/>
        </w:rPr>
        <w:t>ального образования (далее</w:t>
      </w:r>
      <w:bookmarkStart w:id="0" w:name="_GoBack"/>
      <w:bookmarkEnd w:id="0"/>
      <w:r w:rsidRPr="00906700">
        <w:rPr>
          <w:rFonts w:ascii="Times New Roman" w:hAnsi="Times New Roman" w:cs="Times New Roman"/>
          <w:sz w:val="24"/>
          <w:szCs w:val="24"/>
        </w:rPr>
        <w:t xml:space="preserve"> - администрация) признана виновной в совершении административного правонарушения, предусмотренного </w:t>
      </w:r>
      <w:hyperlink r:id="rId8" w:history="1">
        <w:r w:rsidRPr="00906700">
          <w:rPr>
            <w:rFonts w:ascii="Times New Roman" w:hAnsi="Times New Roman" w:cs="Times New Roman"/>
            <w:sz w:val="24"/>
            <w:szCs w:val="24"/>
          </w:rPr>
          <w:t>частью 1 статьи 17.15</w:t>
        </w:r>
      </w:hyperlink>
      <w:r w:rsidRPr="00906700">
        <w:rPr>
          <w:rFonts w:ascii="Times New Roman" w:hAnsi="Times New Roman" w:cs="Times New Roman"/>
          <w:sz w:val="24"/>
          <w:szCs w:val="24"/>
        </w:rPr>
        <w:t xml:space="preserve"> КоАП РФ, и подвергнута административному наказанию.</w:t>
      </w:r>
    </w:p>
    <w:p w:rsidR="00906700" w:rsidRP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 xml:space="preserve">Решением судьи Верховного суда субъекта Российской Федерации, оставленным без изменения постановлением судьи кассационного суда общей юрисдикции, постановление должностного лица административного органа и решение судьи городского суда отменены, производство по делу прекращено на основании </w:t>
      </w:r>
      <w:hyperlink r:id="rId9" w:history="1">
        <w:r w:rsidRPr="00906700">
          <w:rPr>
            <w:rFonts w:ascii="Times New Roman" w:hAnsi="Times New Roman" w:cs="Times New Roman"/>
            <w:sz w:val="24"/>
            <w:szCs w:val="24"/>
          </w:rPr>
          <w:t>пункта 2 части 1 статьи 24.5</w:t>
        </w:r>
      </w:hyperlink>
      <w:r w:rsidRPr="00906700">
        <w:rPr>
          <w:rFonts w:ascii="Times New Roman" w:hAnsi="Times New Roman" w:cs="Times New Roman"/>
          <w:sz w:val="24"/>
          <w:szCs w:val="24"/>
        </w:rPr>
        <w:t xml:space="preserve"> КоАП РФ в связи с отсутствием состава административного правонарушения.</w:t>
      </w:r>
    </w:p>
    <w:p w:rsidR="00906700" w:rsidRPr="00906700" w:rsidRDefault="00906700" w:rsidP="00264653">
      <w:pPr>
        <w:pStyle w:val="a8"/>
        <w:widowControl w:val="0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906700">
          <w:rPr>
            <w:rFonts w:ascii="Times New Roman" w:hAnsi="Times New Roman" w:cs="Times New Roman"/>
            <w:sz w:val="24"/>
            <w:szCs w:val="24"/>
          </w:rPr>
          <w:t>частью 1 статьи 17.15</w:t>
        </w:r>
      </w:hyperlink>
      <w:r w:rsidRPr="00906700">
        <w:rPr>
          <w:rFonts w:ascii="Times New Roman" w:hAnsi="Times New Roman" w:cs="Times New Roman"/>
          <w:sz w:val="24"/>
          <w:szCs w:val="24"/>
        </w:rPr>
        <w:t xml:space="preserve"> КоАП РФ (цитируемые нормы приведены в редакции, действовавшей на момент возникновения обстоятельств, послуживших основанием для привлечения администрации муниципального образования к административной ответственности) неисполнение должником содержащихся в исполнительном документе требований неимущественного характера в срок, установленный судебным приставом-исполнителем после вынесения постановления о взыскании исполнительского сбора, влечет назначение административного наказания.</w:t>
      </w:r>
    </w:p>
    <w:p w:rsidR="00906700" w:rsidRPr="00906700" w:rsidRDefault="00906700" w:rsidP="00264653">
      <w:pPr>
        <w:pStyle w:val="a8"/>
        <w:widowControl w:val="0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 xml:space="preserve">В ходе производства по делу было установлено, что на основании исполнительного листа, выданного городским судом, возбуждено исполнительное производство об </w:t>
      </w:r>
      <w:proofErr w:type="spellStart"/>
      <w:r w:rsidRPr="00906700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906700">
        <w:rPr>
          <w:rFonts w:ascii="Times New Roman" w:hAnsi="Times New Roman" w:cs="Times New Roman"/>
          <w:sz w:val="24"/>
          <w:szCs w:val="24"/>
        </w:rPr>
        <w:t xml:space="preserve"> </w:t>
      </w:r>
      <w:r w:rsidRPr="00906700">
        <w:rPr>
          <w:rFonts w:ascii="Times New Roman" w:hAnsi="Times New Roman" w:cs="Times New Roman"/>
          <w:sz w:val="24"/>
          <w:szCs w:val="24"/>
        </w:rPr>
        <w:lastRenderedPageBreak/>
        <w:t>администрации муниципального образования предоставить С. благоустроенное жилое помещение по договору найма специализированного жилого помещения в соответствии с нормами жилищного законодательства, расположенное на территории муниципального образования.</w:t>
      </w:r>
    </w:p>
    <w:p w:rsidR="00906700" w:rsidRPr="00906700" w:rsidRDefault="00906700" w:rsidP="00264653">
      <w:pPr>
        <w:pStyle w:val="a8"/>
        <w:widowControl w:val="0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Однако ни в срок, установленный законом для добровольного исполнения, ни в срок, установленный судебным приставом-исполнителем, требования исполнительного документа администрацией исполнены не были.</w:t>
      </w:r>
    </w:p>
    <w:p w:rsidR="00906700" w:rsidRPr="00906700" w:rsidRDefault="00906700" w:rsidP="00264653">
      <w:pPr>
        <w:pStyle w:val="a8"/>
        <w:widowControl w:val="0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 xml:space="preserve">Отменяя постановление должностного лица о привлечении администрации муниципального образования к административной ответственности по </w:t>
      </w:r>
      <w:hyperlink r:id="rId11" w:history="1">
        <w:r w:rsidRPr="00906700">
          <w:rPr>
            <w:rFonts w:ascii="Times New Roman" w:hAnsi="Times New Roman" w:cs="Times New Roman"/>
            <w:sz w:val="24"/>
            <w:szCs w:val="24"/>
          </w:rPr>
          <w:t>части 1 статьи 17.15</w:t>
        </w:r>
      </w:hyperlink>
      <w:r w:rsidRPr="00906700">
        <w:rPr>
          <w:rFonts w:ascii="Times New Roman" w:hAnsi="Times New Roman" w:cs="Times New Roman"/>
          <w:sz w:val="24"/>
          <w:szCs w:val="24"/>
        </w:rPr>
        <w:t xml:space="preserve"> КоАП РФ и решение судьи городского суда, которым это постановление оставлено без изменения, и прекращая производство по делу в связи с отсутствием состава административного правонарушения, судья Верховного суда субъекта Российской Федерации пришел к выводам о том, что у должника отсутствовало свободное жилье специализированного жилищного фонда, которое могло быть предоставлено С. в сроки, установленные судебным приставом-исполнителем, администрацией муниципального образования принимались необходимые меры для обеспечения исполнения решения городского суда, неисполнение этого решения произошло из-за недостаточного финансирования.</w:t>
      </w:r>
    </w:p>
    <w:p w:rsidR="00906700" w:rsidRP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С такими выводами согласился судья кассационного суда общей юрисдикции, оставив решение судьи Верховного суда субъекта Российской Федерации без изменения.</w:t>
      </w:r>
    </w:p>
    <w:p w:rsidR="00906700" w:rsidRP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В случае,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местного самоуправления вносилось или направлялось в соответствии с порядком и сроками составления проекта соответствующего бюджета субъекта Российской Федерации,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Федерации, органа местного самоуправления и при этом бюджетные ассигнования на указанные цели не выделялись, производство по делу об административном правонарушении в отношении указанных должностных лиц подлежит прекращению. При этом по каждому делу об административном правонарушении подлежат выяснению все обстоятельства, имеющие значение для его правильного разрешения (</w:t>
      </w:r>
      <w:hyperlink r:id="rId12" w:history="1">
        <w:r w:rsidRPr="00906700">
          <w:rPr>
            <w:rFonts w:ascii="Times New Roman" w:hAnsi="Times New Roman" w:cs="Times New Roman"/>
            <w:sz w:val="24"/>
            <w:szCs w:val="24"/>
          </w:rPr>
          <w:t>пункт 2 части 1</w:t>
        </w:r>
      </w:hyperlink>
      <w:r w:rsidRPr="0090670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906700">
          <w:rPr>
            <w:rFonts w:ascii="Times New Roman" w:hAnsi="Times New Roman" w:cs="Times New Roman"/>
            <w:sz w:val="24"/>
            <w:szCs w:val="24"/>
          </w:rPr>
          <w:t>часть 4 статьи 24.5</w:t>
        </w:r>
      </w:hyperlink>
      <w:r w:rsidRPr="0090670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906700">
          <w:rPr>
            <w:rFonts w:ascii="Times New Roman" w:hAnsi="Times New Roman" w:cs="Times New Roman"/>
            <w:sz w:val="24"/>
            <w:szCs w:val="24"/>
          </w:rPr>
          <w:t>статья 26.1</w:t>
        </w:r>
      </w:hyperlink>
      <w:r w:rsidRPr="00906700">
        <w:rPr>
          <w:rFonts w:ascii="Times New Roman" w:hAnsi="Times New Roman" w:cs="Times New Roman"/>
          <w:sz w:val="24"/>
          <w:szCs w:val="24"/>
        </w:rPr>
        <w:t xml:space="preserve"> КоАП РФ) (</w:t>
      </w:r>
      <w:hyperlink r:id="rId15" w:history="1">
        <w:r w:rsidRPr="00906700">
          <w:rPr>
            <w:rFonts w:ascii="Times New Roman" w:hAnsi="Times New Roman" w:cs="Times New Roman"/>
            <w:sz w:val="24"/>
            <w:szCs w:val="24"/>
          </w:rPr>
          <w:t>определение</w:t>
        </w:r>
      </w:hyperlink>
      <w:r w:rsidRPr="00906700">
        <w:rPr>
          <w:rFonts w:ascii="Times New Roman" w:hAnsi="Times New Roman" w:cs="Times New Roman"/>
          <w:sz w:val="24"/>
          <w:szCs w:val="24"/>
        </w:rPr>
        <w:t xml:space="preserve"> Конституционного Суда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26 сентября 2024 г. №</w:t>
      </w:r>
      <w:r w:rsidRPr="00906700">
        <w:rPr>
          <w:rFonts w:ascii="Times New Roman" w:hAnsi="Times New Roman" w:cs="Times New Roman"/>
          <w:sz w:val="24"/>
          <w:szCs w:val="24"/>
        </w:rPr>
        <w:t xml:space="preserve"> 2545-О).</w:t>
      </w:r>
    </w:p>
    <w:p w:rsidR="00906700" w:rsidRPr="00906700" w:rsidRDefault="00906700" w:rsidP="00264653">
      <w:pPr>
        <w:pStyle w:val="a8"/>
        <w:widowControl w:val="0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 xml:space="preserve">В ходе производства по делу было установлено, что заместителем главы администрации муниципального образования в адреса министра строительства, архитектуры </w:t>
      </w:r>
      <w:r w:rsidRPr="00906700">
        <w:rPr>
          <w:rFonts w:ascii="Times New Roman" w:hAnsi="Times New Roman" w:cs="Times New Roman"/>
          <w:sz w:val="24"/>
          <w:szCs w:val="24"/>
        </w:rPr>
        <w:lastRenderedPageBreak/>
        <w:t>и жилищно-коммунального хозяйства субъекта Российской Федерации и министра финансов субъекта Российской Федерации направлено письмо с просьбой дополнительного выделения денежных средств на приобретение жилых помещений детям-сиротам с целью исполнения решений городского суда с приложением списка детей-сирот, в отношении которых имеются решения городского суда.</w:t>
      </w:r>
    </w:p>
    <w:p w:rsidR="00906700" w:rsidRPr="00906700" w:rsidRDefault="00906700" w:rsidP="00264653">
      <w:pPr>
        <w:pStyle w:val="a8"/>
        <w:widowControl w:val="0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В ответ министром строительства, архитектуры и жилищно-коммунального хозяйства субъекта Российской Федерации и министром финансов субъекта Российской Федерации сообщено, что вопрос выделения дополнительных бюджетных ассигнований на приобретение жилых помещений детям-сиротам в целях исполнения судебных решений в соответствующем году может быть рассмотрен положительно при гарантированном полном освоении денежных средств в данном году. Также предложено направить гарантийное письмо об обеспечении 100% кассового исполнения и предоставления жилых помещений детям-сиротам.</w:t>
      </w:r>
    </w:p>
    <w:p w:rsidR="00906700" w:rsidRP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Письмом заместителя главы администрации муниципального образования сообщено о невозможности предоставить гарантии по освоению выделенных дополнительных средств на обеспечение жилыми помещениями детей-сирот.</w:t>
      </w:r>
    </w:p>
    <w:p w:rsidR="00906700" w:rsidRP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При таких обстоятельствах администрации муниципального образования не было отказано в выделении дополнительных бюджетных ассигнований на приобретение жилых помещений детям-сиротам в целях исполнения судебных решений в конкретном году. Данный вопрос мог быть рассмотрен положительно при гарантированном полном освоении денежных средств, однако такие гарантии администрацией предоставлены не были.</w:t>
      </w:r>
    </w:p>
    <w:p w:rsidR="00906700" w:rsidRP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Недостаточное финансирование не являлось основанием, исключающим административную ответственность администрации в совершении вмененного административного правонарушения. Возложенная на органы местного самоуправления обязанность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 не ставится в зависимость от наличия или отсутствия достаточных финансовых средств либо иных условий.</w:t>
      </w:r>
    </w:p>
    <w:p w:rsidR="00906700" w:rsidRP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t>Доказательства того, что администрацией муниципального образования нарушение установленных сроков исполнения исполнительного документа допущено в связи с чрезвычайными, объективно непредотвратимыми обстоятельствами или другими непредвиденными, непреодолимыми препятствиями, находящимися вне ее контроля, при соблюдении той степени заботливости и осмотрительности, какая требовалась от нее в целях надлежащего исполнения обязанности, в материалах дела отсутствовали, судьей Верховного суда субъекта Российской Федерации такие доказательства не приведены.</w:t>
      </w:r>
    </w:p>
    <w:p w:rsidR="00906700" w:rsidRDefault="00906700" w:rsidP="00264653">
      <w:pPr>
        <w:pStyle w:val="a8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0">
        <w:rPr>
          <w:rFonts w:ascii="Times New Roman" w:hAnsi="Times New Roman" w:cs="Times New Roman"/>
          <w:sz w:val="24"/>
          <w:szCs w:val="24"/>
        </w:rPr>
        <w:lastRenderedPageBreak/>
        <w:t>При изложенных обстоятельствах состоявшиеся по делу судебные акты были отменены.</w:t>
      </w:r>
    </w:p>
    <w:p w:rsidR="00906700" w:rsidRDefault="00906700" w:rsidP="00890AEE">
      <w:pPr>
        <w:widowControl w:val="0"/>
        <w:suppressAutoHyphens/>
        <w:spacing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AEE" w:rsidRPr="002A53F3" w:rsidRDefault="00890AEE" w:rsidP="00890AEE">
      <w:pPr>
        <w:widowControl w:val="0"/>
        <w:suppressAutoHyphens/>
        <w:spacing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F22" w:rsidRPr="001C1C16" w:rsidRDefault="00914F22" w:rsidP="00264653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1C1C16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аппарата </w:t>
      </w:r>
    </w:p>
    <w:p w:rsidR="00914F22" w:rsidRPr="001C1C16" w:rsidRDefault="00914F22" w:rsidP="00264653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1C1C16">
        <w:rPr>
          <w:rFonts w:ascii="Times New Roman" w:hAnsi="Times New Roman" w:cs="Times New Roman"/>
          <w:sz w:val="24"/>
          <w:szCs w:val="24"/>
        </w:rPr>
        <w:t>Думы Артемовского городского округа                                                                  А.С. Ткаченко</w:t>
      </w:r>
    </w:p>
    <w:p w:rsidR="009D42BB" w:rsidRDefault="009D42BB" w:rsidP="00264653">
      <w:pPr>
        <w:widowControl w:val="0"/>
        <w:suppressAutoHyphens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90AEE" w:rsidRDefault="00890AEE" w:rsidP="00264653">
      <w:pPr>
        <w:widowControl w:val="0"/>
        <w:suppressAutoHyphens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14F22" w:rsidRPr="001C1C16" w:rsidRDefault="00914F22" w:rsidP="00264653">
      <w:pPr>
        <w:widowControl w:val="0"/>
        <w:suppressAutoHyphens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1C16">
        <w:rPr>
          <w:rFonts w:ascii="Times New Roman" w:hAnsi="Times New Roman" w:cs="Times New Roman"/>
          <w:sz w:val="24"/>
          <w:szCs w:val="24"/>
        </w:rPr>
        <w:t>С Обзором ознакомлены:</w:t>
      </w:r>
    </w:p>
    <w:p w:rsidR="00914F22" w:rsidRDefault="00914F22" w:rsidP="00264653">
      <w:pPr>
        <w:widowControl w:val="0"/>
        <w:suppressAutoHyphens/>
        <w:spacing w:line="360" w:lineRule="auto"/>
        <w:ind w:left="567"/>
        <w:jc w:val="both"/>
      </w:pPr>
      <w:r>
        <w:t>1) ______________________________________________________________________________</w:t>
      </w:r>
      <w:r w:rsidR="009D42BB">
        <w:t>______</w:t>
      </w:r>
    </w:p>
    <w:p w:rsidR="00914F22" w:rsidRDefault="00914F22" w:rsidP="00264653">
      <w:pPr>
        <w:widowControl w:val="0"/>
        <w:suppressAutoHyphens/>
        <w:spacing w:line="360" w:lineRule="auto"/>
        <w:ind w:left="567"/>
        <w:jc w:val="both"/>
      </w:pPr>
      <w:r>
        <w:t>2) ______________________________________________________________________________</w:t>
      </w:r>
      <w:r w:rsidR="009D42BB">
        <w:t>______</w:t>
      </w:r>
    </w:p>
    <w:p w:rsidR="00914F22" w:rsidRDefault="00914F22" w:rsidP="00264653">
      <w:pPr>
        <w:widowControl w:val="0"/>
        <w:suppressAutoHyphens/>
        <w:spacing w:line="360" w:lineRule="auto"/>
        <w:ind w:left="567"/>
        <w:jc w:val="both"/>
      </w:pPr>
      <w:r>
        <w:t>3) ______________________________________________________________________________</w:t>
      </w:r>
      <w:r w:rsidR="009D42BB">
        <w:t>______</w:t>
      </w:r>
    </w:p>
    <w:p w:rsidR="00914F22" w:rsidRDefault="00914F22" w:rsidP="00264653">
      <w:pPr>
        <w:widowControl w:val="0"/>
        <w:suppressAutoHyphens/>
        <w:spacing w:line="360" w:lineRule="auto"/>
        <w:ind w:left="567"/>
        <w:jc w:val="both"/>
      </w:pPr>
      <w:r>
        <w:t>4) ______________________________________________________________________________</w:t>
      </w:r>
      <w:r w:rsidR="009D42BB">
        <w:t>______</w:t>
      </w:r>
    </w:p>
    <w:p w:rsidR="00914F22" w:rsidRDefault="00914F22" w:rsidP="00264653">
      <w:pPr>
        <w:widowControl w:val="0"/>
        <w:suppressAutoHyphens/>
        <w:spacing w:line="360" w:lineRule="auto"/>
        <w:ind w:left="567"/>
        <w:jc w:val="both"/>
      </w:pPr>
      <w:r>
        <w:t>5) ______________________________________________________________________________</w:t>
      </w:r>
      <w:r w:rsidR="009D42BB">
        <w:t>______</w:t>
      </w:r>
    </w:p>
    <w:p w:rsidR="00914F22" w:rsidRDefault="00914F22" w:rsidP="00264653">
      <w:pPr>
        <w:widowControl w:val="0"/>
        <w:suppressAutoHyphens/>
        <w:spacing w:line="360" w:lineRule="auto"/>
        <w:ind w:left="567"/>
        <w:jc w:val="both"/>
      </w:pPr>
      <w:r>
        <w:t>6) ______________________________________________________________________________</w:t>
      </w:r>
      <w:r w:rsidR="009D42BB">
        <w:t>______</w:t>
      </w:r>
    </w:p>
    <w:p w:rsidR="00914F22" w:rsidRDefault="00914F22" w:rsidP="00264653">
      <w:pPr>
        <w:widowControl w:val="0"/>
        <w:suppressAutoHyphens/>
        <w:spacing w:line="360" w:lineRule="auto"/>
        <w:ind w:left="567"/>
        <w:jc w:val="both"/>
      </w:pPr>
      <w:r>
        <w:t>7) ______________________________________________________________________________</w:t>
      </w:r>
      <w:r w:rsidR="009D42BB">
        <w:t>______</w:t>
      </w:r>
    </w:p>
    <w:p w:rsidR="00264653" w:rsidRDefault="00264653" w:rsidP="00264653">
      <w:pPr>
        <w:widowControl w:val="0"/>
        <w:suppressAutoHyphens/>
        <w:spacing w:line="360" w:lineRule="auto"/>
        <w:ind w:left="567"/>
        <w:jc w:val="both"/>
      </w:pPr>
      <w:r>
        <w:t>8) ____________________________________________________________________________________</w:t>
      </w:r>
    </w:p>
    <w:p w:rsidR="00914F22" w:rsidRDefault="00914F22" w:rsidP="00264653"/>
    <w:p w:rsidR="00914F22" w:rsidRDefault="00914F22" w:rsidP="00264653"/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14F22" w:rsidRDefault="00914F22" w:rsidP="0026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44927" w:rsidRDefault="00844927" w:rsidP="00264653"/>
    <w:sectPr w:rsidR="00844927" w:rsidSect="00890AEE">
      <w:headerReference w:type="default" r:id="rId16"/>
      <w:pgSz w:w="11906" w:h="16838"/>
      <w:pgMar w:top="851" w:right="707" w:bottom="851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7D" w:rsidRDefault="003F2B7D" w:rsidP="001D5F78">
      <w:pPr>
        <w:spacing w:after="0" w:line="240" w:lineRule="auto"/>
      </w:pPr>
      <w:r>
        <w:separator/>
      </w:r>
    </w:p>
  </w:endnote>
  <w:endnote w:type="continuationSeparator" w:id="0">
    <w:p w:rsidR="003F2B7D" w:rsidRDefault="003F2B7D" w:rsidP="001D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7D" w:rsidRDefault="003F2B7D" w:rsidP="001D5F78">
      <w:pPr>
        <w:spacing w:after="0" w:line="240" w:lineRule="auto"/>
      </w:pPr>
      <w:r>
        <w:separator/>
      </w:r>
    </w:p>
  </w:footnote>
  <w:footnote w:type="continuationSeparator" w:id="0">
    <w:p w:rsidR="003F2B7D" w:rsidRDefault="003F2B7D" w:rsidP="001D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546446"/>
      <w:docPartObj>
        <w:docPartGallery w:val="Page Numbers (Top of Page)"/>
        <w:docPartUnique/>
      </w:docPartObj>
    </w:sdtPr>
    <w:sdtEndPr/>
    <w:sdtContent>
      <w:p w:rsidR="001D5F78" w:rsidRDefault="001D5F78">
        <w:pPr>
          <w:pStyle w:val="a4"/>
          <w:jc w:val="center"/>
        </w:pPr>
      </w:p>
      <w:p w:rsidR="001D5F78" w:rsidRDefault="001D5F78">
        <w:pPr>
          <w:pStyle w:val="a4"/>
          <w:jc w:val="center"/>
        </w:pPr>
      </w:p>
      <w:p w:rsidR="001D5F78" w:rsidRDefault="001D5F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F9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3B"/>
    <w:rsid w:val="00017E3B"/>
    <w:rsid w:val="00086D85"/>
    <w:rsid w:val="000B2EC3"/>
    <w:rsid w:val="000C05F9"/>
    <w:rsid w:val="00117E41"/>
    <w:rsid w:val="001C1C16"/>
    <w:rsid w:val="001D5F78"/>
    <w:rsid w:val="00204F97"/>
    <w:rsid w:val="002623E7"/>
    <w:rsid w:val="00264653"/>
    <w:rsid w:val="002A53F3"/>
    <w:rsid w:val="002F5E84"/>
    <w:rsid w:val="00315951"/>
    <w:rsid w:val="00317637"/>
    <w:rsid w:val="00356C80"/>
    <w:rsid w:val="00393A58"/>
    <w:rsid w:val="003C783D"/>
    <w:rsid w:val="003F2B7D"/>
    <w:rsid w:val="003F5B3B"/>
    <w:rsid w:val="00463C5C"/>
    <w:rsid w:val="00480F8E"/>
    <w:rsid w:val="00523891"/>
    <w:rsid w:val="00553E5D"/>
    <w:rsid w:val="006B68F1"/>
    <w:rsid w:val="00705AD9"/>
    <w:rsid w:val="007C0849"/>
    <w:rsid w:val="00844927"/>
    <w:rsid w:val="00890AEE"/>
    <w:rsid w:val="008C32D6"/>
    <w:rsid w:val="00906700"/>
    <w:rsid w:val="00914F22"/>
    <w:rsid w:val="00932577"/>
    <w:rsid w:val="009D42BB"/>
    <w:rsid w:val="00A043D4"/>
    <w:rsid w:val="00A809EC"/>
    <w:rsid w:val="00A87F68"/>
    <w:rsid w:val="00AA0B1B"/>
    <w:rsid w:val="00AB003B"/>
    <w:rsid w:val="00AB21E0"/>
    <w:rsid w:val="00AC2A7B"/>
    <w:rsid w:val="00B6085B"/>
    <w:rsid w:val="00B702D6"/>
    <w:rsid w:val="00C62CB4"/>
    <w:rsid w:val="00C779F0"/>
    <w:rsid w:val="00CB6B53"/>
    <w:rsid w:val="00D04A39"/>
    <w:rsid w:val="00D6130C"/>
    <w:rsid w:val="00EB247D"/>
    <w:rsid w:val="00EC0F1C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403BC-33AB-42C0-9DCF-C805F83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4F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4F2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F2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914F22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D5F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F78"/>
  </w:style>
  <w:style w:type="paragraph" w:styleId="a6">
    <w:name w:val="footer"/>
    <w:basedOn w:val="a"/>
    <w:link w:val="a7"/>
    <w:uiPriority w:val="99"/>
    <w:unhideWhenUsed/>
    <w:rsid w:val="001D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F78"/>
  </w:style>
  <w:style w:type="paragraph" w:styleId="a8">
    <w:name w:val="No Spacing"/>
    <w:uiPriority w:val="1"/>
    <w:qFormat/>
    <w:rsid w:val="0090670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5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480&amp;dst=2610" TargetMode="External"/><Relationship Id="rId13" Type="http://schemas.openxmlformats.org/officeDocument/2006/relationships/hyperlink" Target="https://login.consultant.ru/link/?req=doc&amp;base=LAW&amp;n=509480&amp;dst=1118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9480&amp;dst=2610" TargetMode="External"/><Relationship Id="rId12" Type="http://schemas.openxmlformats.org/officeDocument/2006/relationships/hyperlink" Target="https://login.consultant.ru/link/?req=doc&amp;base=LAW&amp;n=509480&amp;dst=599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9480&amp;dst=26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ARB&amp;n=828037" TargetMode="External"/><Relationship Id="rId10" Type="http://schemas.openxmlformats.org/officeDocument/2006/relationships/hyperlink" Target="https://login.consultant.ru/link/?req=doc&amp;base=LAW&amp;n=509480&amp;dst=26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9480&amp;dst=5998" TargetMode="External"/><Relationship Id="rId14" Type="http://schemas.openxmlformats.org/officeDocument/2006/relationships/hyperlink" Target="https://login.consultant.ru/link/?req=doc&amp;base=LAW&amp;n=509480&amp;dst=102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10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2025-07-25T00:01:00Z</cp:lastPrinted>
  <dcterms:created xsi:type="dcterms:W3CDTF">2025-07-23T02:12:00Z</dcterms:created>
  <dcterms:modified xsi:type="dcterms:W3CDTF">2025-07-25T03:55:00Z</dcterms:modified>
</cp:coreProperties>
</file>