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</w:hyperlink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ПРИМОРСКИЙ КРАЙ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ДУМА АРТЕМОВСКОГО ГОРОДСКОГО ОКРУГА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РЕШЕНИЕ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26 марта 2020 г. N 381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ПОРЯДКЕ ВОЗБУЖДЕНИЯ ХОДАТАЙСТВА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НАГРАЖДЕНИИ НАГРАДАМИ ПРИМОРСКОГО КРАЯ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3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Думы Артемовского городского округа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25.06.2020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29.10.2020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17.02.2021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26.08.2021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30.06.2022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29.02.2024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04.06.2014 N 436-КЗ "О наградах Приморского края", руководствуясь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Артемовского городского округа, Дума Артемовского городского округа решила: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возбуждения ходатайства о награждении наградами Приморского края (прилагается).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решение вступает в силу со дня его опубликования в газете "Выбор".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(Фардзинова).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И.о. главы Артемовского городского округа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В.В.КВОН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Думы Артемовского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городского округа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26.03.2020 N 381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4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ПОРЯДОК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ВОЗБУЖДЕНИЯ ХОДАТАЙСТВА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НАГРАЖДЕНИИ НАГРАДАМИ ПРИМОРСКОГО КРАЯ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3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Думы Артемовского городского округа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25.06.2020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29.10.2020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17.02.2021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26.08.2021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30.06.2022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29.02.2024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1. Общие положения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Настоящий Порядок определяет процедуру возбуждения Думой Артемовского городского округа ходатайства о награждении наградами Приморского края.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1.2. Ходатайство возбуждается Думой Артемовского городского округа в отношении: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почетного знака Приморского края "Почетный гражданин Приморского края", медали Приморского края "За особый вклад в развитие Приморского края" и знаков отличия Приморского края: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месту осуществления индивидуальной трудовой деятельности представляемого лица в случае осуществления последним индивидуальной трудовой деятельности;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месту жительства гражданина, работавшего в средствах массовой информации, пресс-службах государственных органов, органов местного самоуправления, иных организациях, в случае представления к награждению лица знаком отличия Приморского края "Почетный журналист Приморского края";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месту жительства представляемого лица в случае выдвижения гражданина на награждение медалью Приморского края "За особый вклад в развитие Приморского края" за вклад в развитие Приморского края, не связанный с профессиональной или общественной деятельностью, знаком отличия "Приморье. За заслуги" за деятельность, не связанную с профессиональной или общественной деятельностью;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30.06.2022 N 795)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почетного знака Приморского края "Родительская доблесть" и "Семейная доблесть" - по месту жительства представляемых лиц.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Требования к лицам, претендующим на награждение наградами Приморского края, установлены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04.06.2014 N 436-КЗ "О наградах Приморского края".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Рассмотрение вопроса о возбуждении ходатайства о награждении наградами Приморского края проводится на заседании Думы Артемовского городского округа не реже одного раза в квартал, по мере поступления заявлений.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2. Условия и процедура возбуждения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ходатайства о награждении наградами Приморского</w:t>
      </w:r>
    </w:p>
    <w:p w:rsidR="00E36AEF" w:rsidRDefault="00E36AEF" w:rsidP="00E36AE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края Думой Артемовского городского округа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0"/>
      <w:bookmarkEnd w:id="1"/>
      <w:r>
        <w:rPr>
          <w:rFonts w:ascii="Arial" w:hAnsi="Arial" w:cs="Arial"/>
          <w:sz w:val="20"/>
          <w:szCs w:val="20"/>
        </w:rPr>
        <w:t>2.1. Решение о возбуждении ходатайства о награждении наградой Приморского края принимается Думой Артемовского городского округа на основании заявления, поступившего в адрес Думы Артемовского городского округа.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имени заявителя (заявителей) с заявлением о возбуждении ходатайства о награждении наградой Приморского края также могут обращаться их законные представители.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паспорта (все страницы);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 об образовании;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подтверждающего трудовую деятельность;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на обработку персональных данных по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 согласно приложению к настоящему Порядку.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8"/>
      <w:bookmarkEnd w:id="2"/>
      <w:r>
        <w:rPr>
          <w:rFonts w:ascii="Arial" w:hAnsi="Arial" w:cs="Arial"/>
          <w:sz w:val="20"/>
          <w:szCs w:val="20"/>
        </w:rPr>
        <w:t>2.2. В случае обращения с заявлением о возбуждении ходатайства о награждении почетным знаком Приморского края "Почетный гражданин Приморского края", медалью Приморского края "За особый вклад в развитие Приморского края" и знаками отличия Приморского края заявитель дополнительно представляет копию (выписки, решения, грамоты) поощрения федеральных органов государственной власти, Губернатора Приморского края, Законодательного Собрания Приморского края.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9"/>
      <w:bookmarkEnd w:id="3"/>
      <w:r>
        <w:rPr>
          <w:rFonts w:ascii="Arial" w:hAnsi="Arial" w:cs="Arial"/>
          <w:sz w:val="20"/>
          <w:szCs w:val="20"/>
        </w:rPr>
        <w:t>2.3. В случае обращения с заявлением о возбуждении ходатайства о награждении почетным знаком Приморского края "Родительская доблесть" заявитель дополнительно представляет: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копии свидетельств о рождении детей;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свидетельства о заключении брака (при наличии);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заключение органов социальной защиты населения, здравоохранения, образования, органов внутренних дел по месту жительства семьи, органов опеки и попечительства (в случае воспитания в семье усыновленных детей и воспитания детей, оставшихся без попечения родителей, в приемной семье);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материалы, подтверждающие заслуги и достижения граждан (гражданина) и их (его) детей, их (его) активное участие в жизни Артемовского городского округа (при наличии).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Граждане (гражданин) награждаются (награждается) почетным знаком Приморского края "Родительская доблесть" при условии, что они (он) не были (не был) награждены (награжден) государственными наградами Российской Федерации за образцовое исполнение родительских обязанностей.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6"/>
      <w:bookmarkEnd w:id="4"/>
      <w:r>
        <w:rPr>
          <w:rFonts w:ascii="Arial" w:hAnsi="Arial" w:cs="Arial"/>
          <w:sz w:val="20"/>
          <w:szCs w:val="20"/>
        </w:rPr>
        <w:t>2.4. В случае обращения с заявлением о возбуждении ходатайства о награждении почетным знаком Приморского края "Семейная доблесть" заявитель дополнительно представляет: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свидетельства о заключении брака;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свидетельств о рождении ребенка (детей);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материалы, характеризующие семью, в том числе подтверждающие достойное воспитание детей (ребенка) и их (его) достижения, участие указанных лиц в общественно значимой деятельности на территории Приморского края (при наличии).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25.06.2020 N 452)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установленные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Порядка, в данном случае представляются на обоих супругов.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возбуждении ходатайства о награждении почетным знаком Приморского края "Семейная доблесть" может быть подано в течение одного года со дня наступления юбилейной даты регистрации брака (50-летия, 55-летия, 60-летия, 65-летия). В отношении юбилейной даты 70-летия регистрации брака заявление о возбуждении ходатайства может быть подано без ограничений срока со дня ее наступления.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17.02.2021 N 575)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25.06.2020 N 452.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отношении почетного знака Приморского края "Семейная доблесть" Дума Артемовского городского округа может возбуждать не более 10 (десяти) ходатайств в год.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29.10.2020 N 515)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вынесения Комиссией при Губернаторе Приморского края по наградам Приморского края в текущем году заключения об оставлении ходатайства (ходатайств) Думы Артемовского городского округа без рассмотрения Дума Артемовского городского округа в текущем году вправе дополнительно возбудить ходатайство (ходатайства) о награждении почетным знаком Приморского края "Семейная доблесть" в количестве, равном количеству ходатайств, оставленных без рассмотрения.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смерти одного из супругов, наступившей после подачи заявления о возбуждении ходатайства о награждении почетным знаком Приморского края "Семейная доблесть", заявление подлежит рассмотрению Думой Артемовского городского округа.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Заявителям, в отношении которых Думой Артемовского городского округа не было возбуждено ходатайство о награждении почетным знаком Приморского края "Семейная доблесть" в связи с истечением одного года со дня наступления юбилейной даты регистрации брака, в течение 10 дней после рассмотрения направляется извещение о необходимости явиться лично для получения заявления с приложенными к нему документами.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29.10.2020 N 515)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Заявителям, в отношении которых Думой Артемовского городского округа не было возбуждено ходатайство о награждении почетным знаком Приморского края "Семейная доблесть" в связи с превышением количества возбуждаемых ходатайств, установленных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04.06.2014 N 436-КЗ "О наградах Приморского края", в течение трех месяцев направляется извещение о необходимости явиться лично для получения заявления с приложенными к нему документами.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29.10.2020 N 515)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Исключен. -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В случае подачи заявления через представителя дополнительно к документам,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2.3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представляются документ, удостоверяющий личность представителя, а также документ, подтверждающий его полномочия на обращение с заявлением.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Документы представляются в копиях с одновременным предъявлением оригиналов. Копии документов после проверки их на соответствие оригиналу заверяются специалистом аппарата Думы Артемовского городского округа, ответственным за прием документов согласно постановлению председателя Думы Артемовского городского округа.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Организация работы по подготовке предложения о возбуждении ходатайств или отказе в возбуждении ходатайств о награждении наградами Приморского края возлагается на постоянную комиссию Думы Артемовского городского округа по вопросам законности и защиты прав граждан (далее - постоянная комиссия).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Постоянная комиссия рассматривает заявления не реже одного раза в квартал, по мере поступления заявлений.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постоянной комиссией решения о возбуждении ходатайства о награждении наградой Приморского края, проект решения рассматривается на заседании Думы Артемовского городского округа.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постоянной комиссией решения об отказе в возбуждении ходатайства о награждении наградой Приморского края, мотивированное решение комиссии направляется заявителю.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2.8 введен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29.10.2020 N 515)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2.9</w:t>
        </w:r>
      </w:hyperlink>
      <w:r>
        <w:rPr>
          <w:rFonts w:ascii="Arial" w:hAnsi="Arial" w:cs="Arial"/>
          <w:sz w:val="20"/>
          <w:szCs w:val="20"/>
        </w:rPr>
        <w:t>. В течение 10 дней со дня принятия Думой Артемовского городского округа решения о возбуждении ходатайства о награждении наградой Приморского края, ходатайство о награждении наградой Приморского края и прилагаемые к нему документы направляются главе Артемовского городского округа для подготовки отзыва в отношении представляемого к награде лица.</w:t>
      </w:r>
    </w:p>
    <w:p w:rsidR="00E36AEF" w:rsidRDefault="00E36AEF" w:rsidP="00E36A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2.10</w:t>
        </w:r>
      </w:hyperlink>
      <w:r>
        <w:rPr>
          <w:rFonts w:ascii="Arial" w:hAnsi="Arial" w:cs="Arial"/>
          <w:sz w:val="20"/>
          <w:szCs w:val="20"/>
        </w:rPr>
        <w:t xml:space="preserve">. Порядок рассмотрения ходатайства о награждении наградами Приморского края и принятия соответствующего решения установлены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04.06.2014 N 436-КЗ "О наградах Приморского края".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возбуждения ходатайства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награждении наградами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0"/>
        <w:gridCol w:w="1437"/>
        <w:gridCol w:w="2493"/>
      </w:tblGrid>
      <w:tr w:rsidR="00E36AEF">
        <w:tc>
          <w:tcPr>
            <w:tcW w:w="9070" w:type="dxa"/>
            <w:gridSpan w:val="3"/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17"/>
            <w:bookmarkEnd w:id="5"/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</w:t>
            </w:r>
          </w:p>
        </w:tc>
      </w:tr>
      <w:tr w:rsidR="00E36AEF">
        <w:tc>
          <w:tcPr>
            <w:tcW w:w="9070" w:type="dxa"/>
            <w:gridSpan w:val="3"/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 ___________________________________________________________________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субъекта персональных данных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зарегистрированный(ая) по адресу: ________________________________________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______________________________________________________________________,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документа, номер документа, когда и кем выдан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_______________________________________________________________________,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даю согласие на обработку моих персональных данных главой Артемовского городского округа, Думой Артемовского городского округа, администрацией Артемовского городского округа (далее - Оператор).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моих персональных данных, на обработку которых я даю согласие: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отчество;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рождения;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паспортные данные;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телефон;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образовании, занимаемой должности, месте работы, общем стаже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работы;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заслугах, за которые лицо представляется к награждению;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деловых и иных личных качествах.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Получение персональных данных у субъекта персональных данных, а также у третьих лиц, в случае дополнительного согласия субъекта.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Хранение персональных данных (в электронном виде и на бумажном носителе).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Уточнение (обновление, изменение) персональных данных.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Использование персональных данных Оператором для присвоения и изготовления почетных званий и наград, установленных настоящим решением.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Передача персональных данных субъекта в порядке, предусмотренном законодательством Российской Федерации.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Настоящее согласие действует со дня его подписания и может быть отозвано путем подачи Оператору письменного заявления.</w:t>
            </w:r>
          </w:p>
        </w:tc>
      </w:tr>
      <w:tr w:rsidR="00E36AEF">
        <w:tc>
          <w:tcPr>
            <w:tcW w:w="5140" w:type="dxa"/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493" w:type="dxa"/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расшифровка подписи</w:t>
            </w:r>
          </w:p>
        </w:tc>
      </w:tr>
      <w:tr w:rsidR="00E36AEF">
        <w:tc>
          <w:tcPr>
            <w:tcW w:w="9070" w:type="dxa"/>
            <w:gridSpan w:val="3"/>
          </w:tcPr>
          <w:p w:rsidR="00E36AEF" w:rsidRDefault="00E3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 20_ г.</w:t>
            </w:r>
          </w:p>
        </w:tc>
      </w:tr>
    </w:tbl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возбуждения ходатайства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награждении наградами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НАГРАДНОЙ ЛИСТ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возбуждения ходатайства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награждении наградами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НАГРАДНОЙ ЛИСТ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возбуждения ходатайства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награждении наградами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НАГРАДНОЙ ЛИСТ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Артемовского городского округа от 29.02.2024 N 266.</w:t>
      </w: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AEF" w:rsidRDefault="00E36AEF" w:rsidP="00E36AE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00000" w:rsidRDefault="00E36AEF"/>
    <w:sectPr w:rsidR="00000000" w:rsidSect="00D679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6AEF"/>
    <w:rsid w:val="00E3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62333&amp;dst=100005" TargetMode="External"/><Relationship Id="rId13" Type="http://schemas.openxmlformats.org/officeDocument/2006/relationships/hyperlink" Target="https://login.consultant.ru/link/?req=doc&amp;base=RLAW020&amp;n=146673&amp;dst=100006" TargetMode="External"/><Relationship Id="rId18" Type="http://schemas.openxmlformats.org/officeDocument/2006/relationships/hyperlink" Target="https://login.consultant.ru/link/?req=doc&amp;base=RLAW020&amp;n=197913&amp;dst=100006" TargetMode="External"/><Relationship Id="rId26" Type="http://schemas.openxmlformats.org/officeDocument/2006/relationships/hyperlink" Target="https://login.consultant.ru/link/?req=doc&amp;base=RLAW020&amp;n=146673&amp;dst=100009" TargetMode="External"/><Relationship Id="rId39" Type="http://schemas.openxmlformats.org/officeDocument/2006/relationships/hyperlink" Target="https://login.consultant.ru/link/?req=doc&amp;base=RLAW020&amp;n=197913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0&amp;n=197913&amp;dst=100006" TargetMode="External"/><Relationship Id="rId34" Type="http://schemas.openxmlformats.org/officeDocument/2006/relationships/hyperlink" Target="https://login.consultant.ru/link/?req=doc&amp;base=RLAW020&amp;n=151597&amp;dst=10001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0&amp;n=155466&amp;dst=100005" TargetMode="External"/><Relationship Id="rId12" Type="http://schemas.openxmlformats.org/officeDocument/2006/relationships/hyperlink" Target="https://login.consultant.ru/link/?req=doc&amp;base=RLAW020&amp;n=200775" TargetMode="External"/><Relationship Id="rId17" Type="http://schemas.openxmlformats.org/officeDocument/2006/relationships/hyperlink" Target="https://login.consultant.ru/link/?req=doc&amp;base=RLAW020&amp;n=173325&amp;dst=100005" TargetMode="External"/><Relationship Id="rId25" Type="http://schemas.openxmlformats.org/officeDocument/2006/relationships/hyperlink" Target="https://login.consultant.ru/link/?req=doc&amp;base=RLAW020&amp;n=155466&amp;dst=100005" TargetMode="External"/><Relationship Id="rId33" Type="http://schemas.openxmlformats.org/officeDocument/2006/relationships/hyperlink" Target="https://login.consultant.ru/link/?req=doc&amp;base=RLAW020&amp;n=197913&amp;dst=100012" TargetMode="External"/><Relationship Id="rId38" Type="http://schemas.openxmlformats.org/officeDocument/2006/relationships/hyperlink" Target="https://login.consultant.ru/link/?req=doc&amp;base=RLAW020&amp;n=19791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162333&amp;dst=100006" TargetMode="External"/><Relationship Id="rId20" Type="http://schemas.openxmlformats.org/officeDocument/2006/relationships/hyperlink" Target="https://login.consultant.ru/link/?req=doc&amp;base=RLAW020&amp;n=190722" TargetMode="External"/><Relationship Id="rId29" Type="http://schemas.openxmlformats.org/officeDocument/2006/relationships/hyperlink" Target="https://login.consultant.ru/link/?req=doc&amp;base=RLAW020&amp;n=197913&amp;dst=10001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51597&amp;dst=100005" TargetMode="External"/><Relationship Id="rId11" Type="http://schemas.openxmlformats.org/officeDocument/2006/relationships/hyperlink" Target="https://login.consultant.ru/link/?req=doc&amp;base=RLAW020&amp;n=190722" TargetMode="External"/><Relationship Id="rId24" Type="http://schemas.openxmlformats.org/officeDocument/2006/relationships/hyperlink" Target="https://login.consultant.ru/link/?req=doc&amp;base=RLAW020&amp;n=146673&amp;dst=100007" TargetMode="External"/><Relationship Id="rId32" Type="http://schemas.openxmlformats.org/officeDocument/2006/relationships/hyperlink" Target="https://login.consultant.ru/link/?req=doc&amp;base=RLAW020&amp;n=151597&amp;dst=100011" TargetMode="External"/><Relationship Id="rId37" Type="http://schemas.openxmlformats.org/officeDocument/2006/relationships/hyperlink" Target="https://login.consultant.ru/link/?req=doc&amp;base=RLAW020&amp;n=190722" TargetMode="External"/><Relationship Id="rId40" Type="http://schemas.openxmlformats.org/officeDocument/2006/relationships/hyperlink" Target="https://login.consultant.ru/link/?req=doc&amp;base=RLAW020&amp;n=197913&amp;dst=100013" TargetMode="External"/><Relationship Id="rId5" Type="http://schemas.openxmlformats.org/officeDocument/2006/relationships/hyperlink" Target="https://login.consultant.ru/link/?req=doc&amp;base=RLAW020&amp;n=146673&amp;dst=100005" TargetMode="External"/><Relationship Id="rId15" Type="http://schemas.openxmlformats.org/officeDocument/2006/relationships/hyperlink" Target="https://login.consultant.ru/link/?req=doc&amp;base=RLAW020&amp;n=155466&amp;dst=100005" TargetMode="External"/><Relationship Id="rId23" Type="http://schemas.openxmlformats.org/officeDocument/2006/relationships/hyperlink" Target="https://login.consultant.ru/link/?req=doc&amp;base=RLAW020&amp;n=197913&amp;dst=100008" TargetMode="External"/><Relationship Id="rId28" Type="http://schemas.openxmlformats.org/officeDocument/2006/relationships/hyperlink" Target="https://login.consultant.ru/link/?req=doc&amp;base=RLAW020&amp;n=197913&amp;dst=100009" TargetMode="External"/><Relationship Id="rId36" Type="http://schemas.openxmlformats.org/officeDocument/2006/relationships/hyperlink" Target="https://login.consultant.ru/link/?req=doc&amp;base=RLAW020&amp;n=151597&amp;dst=100012" TargetMode="External"/><Relationship Id="rId10" Type="http://schemas.openxmlformats.org/officeDocument/2006/relationships/hyperlink" Target="https://login.consultant.ru/link/?req=doc&amp;base=RLAW020&amp;n=197913&amp;dst=100005" TargetMode="External"/><Relationship Id="rId19" Type="http://schemas.openxmlformats.org/officeDocument/2006/relationships/hyperlink" Target="https://login.consultant.ru/link/?req=doc&amp;base=RLAW020&amp;n=173325&amp;dst=100005" TargetMode="External"/><Relationship Id="rId31" Type="http://schemas.openxmlformats.org/officeDocument/2006/relationships/hyperlink" Target="https://login.consultant.ru/link/?req=doc&amp;base=RLAW020&amp;n=1907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173325&amp;dst=100005" TargetMode="External"/><Relationship Id="rId14" Type="http://schemas.openxmlformats.org/officeDocument/2006/relationships/hyperlink" Target="https://login.consultant.ru/link/?req=doc&amp;base=RLAW020&amp;n=151597&amp;dst=100006" TargetMode="External"/><Relationship Id="rId22" Type="http://schemas.openxmlformats.org/officeDocument/2006/relationships/hyperlink" Target="https://login.consultant.ru/link/?req=doc&amp;base=RLAW020&amp;n=197913&amp;dst=100007" TargetMode="External"/><Relationship Id="rId27" Type="http://schemas.openxmlformats.org/officeDocument/2006/relationships/hyperlink" Target="https://login.consultant.ru/link/?req=doc&amp;base=RLAW020&amp;n=151597&amp;dst=100006" TargetMode="External"/><Relationship Id="rId30" Type="http://schemas.openxmlformats.org/officeDocument/2006/relationships/hyperlink" Target="https://login.consultant.ru/link/?req=doc&amp;base=RLAW020&amp;n=151597&amp;dst=100010" TargetMode="External"/><Relationship Id="rId35" Type="http://schemas.openxmlformats.org/officeDocument/2006/relationships/hyperlink" Target="https://login.consultant.ru/link/?req=doc&amp;base=RLAW020&amp;n=15159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2532</Words>
  <Characters>14439</Characters>
  <Application>Microsoft Office Word</Application>
  <DocSecurity>0</DocSecurity>
  <Lines>120</Lines>
  <Paragraphs>33</Paragraphs>
  <ScaleCrop>false</ScaleCrop>
  <Company>HP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2024-07-12T05:52:00Z</dcterms:created>
  <dcterms:modified xsi:type="dcterms:W3CDTF">2024-07-12T05:52:00Z</dcterms:modified>
</cp:coreProperties>
</file>