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AD" w:rsidRDefault="005A02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A02AD" w:rsidRDefault="005A02AD">
      <w:pPr>
        <w:pStyle w:val="ConsPlusNormal"/>
        <w:jc w:val="both"/>
        <w:outlineLvl w:val="0"/>
      </w:pPr>
    </w:p>
    <w:p w:rsidR="005A02AD" w:rsidRDefault="005A02AD">
      <w:pPr>
        <w:pStyle w:val="ConsPlusTitle"/>
        <w:jc w:val="center"/>
        <w:outlineLvl w:val="0"/>
      </w:pPr>
      <w:r>
        <w:t>ПРИМОРСКИЙ КРАЙ</w:t>
      </w:r>
    </w:p>
    <w:p w:rsidR="005A02AD" w:rsidRDefault="005A02AD">
      <w:pPr>
        <w:pStyle w:val="ConsPlusTitle"/>
        <w:jc w:val="center"/>
      </w:pPr>
      <w:r>
        <w:t>ДУМА АРТЕМОВСКОГО ГОРОДСКОГО ОКРУГА</w:t>
      </w:r>
    </w:p>
    <w:p w:rsidR="005A02AD" w:rsidRDefault="005A02AD">
      <w:pPr>
        <w:pStyle w:val="ConsPlusTitle"/>
        <w:jc w:val="both"/>
      </w:pPr>
    </w:p>
    <w:p w:rsidR="005A02AD" w:rsidRDefault="005A02AD">
      <w:pPr>
        <w:pStyle w:val="ConsPlusTitle"/>
        <w:jc w:val="center"/>
      </w:pPr>
      <w:r>
        <w:t>РЕШЕНИЕ</w:t>
      </w:r>
    </w:p>
    <w:p w:rsidR="005A02AD" w:rsidRDefault="005A02AD">
      <w:pPr>
        <w:pStyle w:val="ConsPlusTitle"/>
        <w:jc w:val="center"/>
      </w:pPr>
      <w:r>
        <w:t>от 21 июля 2022 г. N 804</w:t>
      </w:r>
    </w:p>
    <w:p w:rsidR="005A02AD" w:rsidRDefault="005A02AD">
      <w:pPr>
        <w:pStyle w:val="ConsPlusTitle"/>
        <w:jc w:val="both"/>
      </w:pPr>
    </w:p>
    <w:p w:rsidR="005A02AD" w:rsidRDefault="005A02AD">
      <w:pPr>
        <w:pStyle w:val="ConsPlusTitle"/>
        <w:jc w:val="center"/>
      </w:pPr>
      <w:r>
        <w:t>ОБ УТВЕРЖДЕНИИ КОДЕКСА ЭТИКИ И СЛУЖЕБНОГО ПОВЕДЕНИЯ</w:t>
      </w:r>
    </w:p>
    <w:p w:rsidR="005A02AD" w:rsidRDefault="005A02AD">
      <w:pPr>
        <w:pStyle w:val="ConsPlusTitle"/>
        <w:jc w:val="center"/>
      </w:pPr>
      <w:r>
        <w:t>МУНИЦИПАЛЬНЫХ СЛУЖАЩИХ В ОРГАНАХ МЕСТНОГО САМОУПРАВЛЕНИЯ</w:t>
      </w:r>
    </w:p>
    <w:p w:rsidR="005A02AD" w:rsidRDefault="005A02AD">
      <w:pPr>
        <w:pStyle w:val="ConsPlusTitle"/>
        <w:jc w:val="center"/>
      </w:pPr>
      <w:r>
        <w:t>АРТЕМОВСКОГО ГОРОДСКОГО ОКРУГА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>
        <w:r>
          <w:rPr>
            <w:color w:val="0000FF"/>
          </w:rPr>
          <w:t>Законом</w:t>
        </w:r>
      </w:hyperlink>
      <w:r>
        <w:t xml:space="preserve"> Приморского края от 29.04.2019 N 484-КЗ "О внесении изменений в Закон Приморского края "Кодекс этики и служебного поведения государственных гражданских служащих Приморского края",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Дума Артемовского городского округа решила: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в органах местного самоуправления Артемовского городского округа (прилагается).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2. Признать утратившими силу следующие решения Думы Артемовского городского округа: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от 26.04.2012 </w:t>
      </w:r>
      <w:hyperlink r:id="rId9">
        <w:r>
          <w:rPr>
            <w:color w:val="0000FF"/>
          </w:rPr>
          <w:t>N 661</w:t>
        </w:r>
      </w:hyperlink>
      <w:r>
        <w:t xml:space="preserve"> "Об утверждении Кодекса этики и служебного поведения муниципальных служащих в органах местного самоуправления Артемовского городского округа";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от 28.02.2013 </w:t>
      </w:r>
      <w:hyperlink r:id="rId10">
        <w:r>
          <w:rPr>
            <w:color w:val="0000FF"/>
          </w:rPr>
          <w:t>N 77</w:t>
        </w:r>
      </w:hyperlink>
      <w:r>
        <w:t xml:space="preserve"> "О внесении изменений в решение Думы Артемовского городского округа от 26.04.2012 N 661 "Об утверждении Кодекса этики и служебного поведения муниципальных служащих в органах местного самоуправления Артемовского городского округа";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от 30.10.2014 </w:t>
      </w:r>
      <w:hyperlink r:id="rId11">
        <w:r>
          <w:rPr>
            <w:color w:val="0000FF"/>
          </w:rPr>
          <w:t>N 379</w:t>
        </w:r>
      </w:hyperlink>
      <w:r>
        <w:t xml:space="preserve"> "О внесении изменений в решение Думы Артемовского городского округа от 26.04.2012 N 661 "Об утверждении Кодекса этики и служебного поведения муниципальных служащих в органах местного самоуправления Артемовского городского округа" (в ред. решения Думы Артемовского городского округа от 28.02.2013 N 77).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опубликования в газете "Выбор".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Думы Артемовского городского округа по вопросам законности и защиты прав граждан (Фардзинова).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right"/>
      </w:pPr>
      <w:r>
        <w:t>И.о. главы Артемовского городского округа</w:t>
      </w:r>
    </w:p>
    <w:p w:rsidR="005A02AD" w:rsidRDefault="005A02AD">
      <w:pPr>
        <w:pStyle w:val="ConsPlusNormal"/>
        <w:jc w:val="right"/>
      </w:pPr>
      <w:r>
        <w:t>А.А.ЛИТВИНОВ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right"/>
        <w:outlineLvl w:val="0"/>
      </w:pPr>
      <w:r>
        <w:t>Приложение</w:t>
      </w:r>
    </w:p>
    <w:p w:rsidR="005A02AD" w:rsidRDefault="005A02AD">
      <w:pPr>
        <w:pStyle w:val="ConsPlusNormal"/>
        <w:jc w:val="right"/>
      </w:pPr>
      <w:r>
        <w:t>утвержден</w:t>
      </w:r>
    </w:p>
    <w:p w:rsidR="005A02AD" w:rsidRDefault="005A02AD">
      <w:pPr>
        <w:pStyle w:val="ConsPlusNormal"/>
        <w:jc w:val="right"/>
      </w:pPr>
      <w:r>
        <w:t>решением</w:t>
      </w:r>
    </w:p>
    <w:p w:rsidR="005A02AD" w:rsidRDefault="005A02AD">
      <w:pPr>
        <w:pStyle w:val="ConsPlusNormal"/>
        <w:jc w:val="right"/>
      </w:pPr>
      <w:r>
        <w:t>Думы Артемовского</w:t>
      </w:r>
    </w:p>
    <w:p w:rsidR="005A02AD" w:rsidRDefault="005A02AD">
      <w:pPr>
        <w:pStyle w:val="ConsPlusNormal"/>
        <w:jc w:val="right"/>
      </w:pPr>
      <w:r>
        <w:t>городского округа</w:t>
      </w:r>
    </w:p>
    <w:p w:rsidR="005A02AD" w:rsidRDefault="005A02AD">
      <w:pPr>
        <w:pStyle w:val="ConsPlusNormal"/>
        <w:jc w:val="right"/>
      </w:pPr>
      <w:r>
        <w:t>от 21.07.2022 N 804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</w:pPr>
      <w:bookmarkStart w:id="0" w:name="P34"/>
      <w:bookmarkEnd w:id="0"/>
      <w:r>
        <w:t>КОДЕКС</w:t>
      </w:r>
    </w:p>
    <w:p w:rsidR="005A02AD" w:rsidRDefault="005A02AD">
      <w:pPr>
        <w:pStyle w:val="ConsPlusTitle"/>
        <w:jc w:val="center"/>
      </w:pPr>
      <w:r>
        <w:t>ЭТИКИ И СЛУЖЕБНОГО ПОВЕДЕНИЯ МУНИЦИПАЛЬНЫХ СЛУЖАЩИХ</w:t>
      </w:r>
    </w:p>
    <w:p w:rsidR="005A02AD" w:rsidRDefault="005A02AD">
      <w:pPr>
        <w:pStyle w:val="ConsPlusTitle"/>
        <w:jc w:val="center"/>
      </w:pPr>
      <w:r>
        <w:t>В ОРГАНАХ МЕСТНОГО САМОУПРАВЛЕНИЯ АРТЕМОВСКОГО</w:t>
      </w:r>
    </w:p>
    <w:p w:rsidR="005A02AD" w:rsidRDefault="005A02AD">
      <w:pPr>
        <w:pStyle w:val="ConsPlusTitle"/>
        <w:jc w:val="center"/>
      </w:pPr>
      <w:r>
        <w:t>ГОРОДСКОГО ОКРУГА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1. Общие положения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Кодекс этики и служебного поведения муниципальных служащих в органах местного самоуправления Артемовского городского округа (далее - Кодекс) представляет собой свод общих принципов профессиональной служебной этики и основных правил служебного поведения лиц, замещающих должности муниципальной службы в органах местного самоуправления Артемовского городского округа.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органов местного самоуправления Артемовского городского округа, повышение уровня доверия к ним граждан и организаций.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2. Основные принципы служебного поведения лиц, замещающих</w:t>
      </w:r>
    </w:p>
    <w:p w:rsidR="005A02AD" w:rsidRDefault="005A02AD">
      <w:pPr>
        <w:pStyle w:val="ConsPlusTitle"/>
        <w:jc w:val="center"/>
      </w:pPr>
      <w:r>
        <w:t>должности муниципальной службы в органах местного</w:t>
      </w:r>
    </w:p>
    <w:p w:rsidR="005A02AD" w:rsidRDefault="005A02AD">
      <w:pPr>
        <w:pStyle w:val="ConsPlusTitle"/>
        <w:jc w:val="center"/>
      </w:pPr>
      <w:r>
        <w:t>самоуправления Артемовского городского округа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2.1. Основные принципы служебного поведения лиц, замещающих должности муниципальной службы в органах местного самоуправления Артемовского городского округа (далее - муниципальный служащий), являются основой поведения граждан Российской Федерации в связи с нахождением их на муниципальной службе в органах местного самоуправления Артемовского городского округа (далее - муниципальная служба).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2.2. Основными принципами служебного поведения муниципальных служащих являются: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а) исполнение должностных обязанностей добросовестно и на высоком профессиональном уровне в целях эффективной работы органов местного самоуправления Артемовского городского округа;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б) признание, соблюдение и защита прав и свобод человека и гражданина, что определяет основной смысл и содержание деятельности органов местного самоуправления Артемовского городского округа;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в) осуществление своей деятельности в пределах полномочий соответствующего органа местного самоуправления Артемовского городского округа;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г) отсутствие предпочтения каким-либо профессиональным или социальным группам и организациям, независимость от влияния отдельных граждан, профессиональных или социальных групп и организаций;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д) исключение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е) соблюдение установленных федеральным законодательством ограничений и запретов, исполнение обязанностей, связанных с прохождением муниципальной службы;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ж) соблюдение нейтральности, исключающей возможность влияния на их служебную деятельность решений политических партий, иных общественных объединений;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lastRenderedPageBreak/>
        <w:t>з) соблюдение норм служебной, профессиональной этики и правил делового поведения;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и) проявление корректности и внимательности в обращении с гражданами и должностными лицами;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к) проявление терпимости и уважения к обычаям и традициям народов России,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л) воздержание от поведения, которое могло бы вызвать сомнение в объективном исполнении муниципальными служащими должностных обязанностей, а также избежание конфликтных ситуаций, способных нанести ущерб их репутации или авторитету органов местного самоуправления Артемовского городского округа;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м) принятие предусмотренных законодательством Российской Федерации мер по недопущению возникновения конфликтов интересов и урегулированию возникших конфликтов интересов;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н) недопущение случаев использования служебного положения для оказания влияния на деятельность органов местного самоуправления Артемовского городского округа, организаций, должностных лиц, муниципальных служащих и граждан при решении вопросов личного характера;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о) воздержание от публичных высказываний, суждений и оценок в отношении деятельности органов местного самоуправления Артемовского городского округа, их руководителей, если это не входит в должностные обязанности муниципального служащего;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п) уважительное отношение к деятельности представителей средств массовой информации по информированию общества о работе органов местного самоуправления Артемовского городского округа, а также оказание содействия в получении достоверной информации;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р) воздержание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3. Основные принципы поведения муниципальных служащих</w:t>
      </w:r>
    </w:p>
    <w:p w:rsidR="005A02AD" w:rsidRDefault="005A02AD">
      <w:pPr>
        <w:pStyle w:val="ConsPlusTitle"/>
        <w:jc w:val="center"/>
      </w:pPr>
      <w:r>
        <w:t>во внеслужебное время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Основными принципами поведения муниципальных служащих во внеслужебное время являются: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1) соблюдение общепринятых морально-этических норм, недопущение случаев антиобщественного поведения;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2) неиспользование своего должностного положения при получении государственных, муниципальных и иных видов услуг;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3) недопущение публичного оправдания и пропаганды терроризма, экстремизма, оскорблений чувств верующих;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4)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</w:t>
      </w:r>
      <w:r>
        <w:lastRenderedPageBreak/>
        <w:t>противоправное поведение;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5) нераспространение информации, отрицающей традиционные семейные ценности.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4. Общие правила по использованию социальных сетей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4.1. Муниципальному служащему при размещении информации в информационно-телекоммуникационной сети Интернет (далее - сеть Интернет) в личных целях необходимо подходить к данному вопросу осознанно и ответственно.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4.2. Недопустимо размещение в сети "Интернет" муниципальным служащим изображений, текстовых, аудио-, видеоматериалов, нарушающих общепринятые морально-этические нормы.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5. Требования к антикоррупционному поведению</w:t>
      </w:r>
    </w:p>
    <w:p w:rsidR="005A02AD" w:rsidRDefault="005A02AD">
      <w:pPr>
        <w:pStyle w:val="ConsPlusTitle"/>
        <w:jc w:val="center"/>
      </w:pPr>
      <w:r>
        <w:t>муниципальных служащих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5.1.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5.2. Муниципальный служащий обязан представлять сведения о доходах, расходах, об имуществе и обязательствах имущественного характера на себя и членов своей семьи в соответствии с законодательством Российской Федерации.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5.4.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Артемовского городского округа и передаются муниципальным служащим по акту приема-передачи в орган местного самоуправления Артемовского городского округа, в котором он замещает должность муниципальной службы, за исключением случаев, предусмотренных Гражданским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5.5. Муниципальному служащему необходимо воздерживаться от действий и высказываний, выражающих согласие принять взятку или просьбу о даче взятки.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5.6.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конфликтов интересов;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 xml:space="preserve">3) не допускать случаев принуждения муниципальных служащих к участию в деятельности </w:t>
      </w:r>
      <w:r>
        <w:lastRenderedPageBreak/>
        <w:t>политических партий, иных общественных объединений.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t>6. Служебная и профессиональная этика и правила делового</w:t>
      </w:r>
    </w:p>
    <w:p w:rsidR="005A02AD" w:rsidRDefault="005A02AD">
      <w:pPr>
        <w:pStyle w:val="ConsPlusTitle"/>
        <w:jc w:val="center"/>
      </w:pPr>
      <w:r>
        <w:t>поведения муниципальных служащих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6.1. При исполнении должностных обязанностей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6.2. При исполнении должностных обязанностей муниципальный служащий должен воздерживаться от: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2) грубости, предъявления неправомерных, незаслуженных обвинений;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6.3. Муниципальный служащий призван способствовать установлению в коллективе деловых взаимоотношений и конструктивного сотрудничества. При взаимодействии друг с другом муниципальным служащим рекомендуется: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1) строить деловое общение на таких моральных качествах личности, как честность, долг, совесть, достоинство;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2) оказывать иным муниципальным служащим содействие в соблюдении установленных законодательством Российской Федерации запретов и ограничений;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3) содействовать недопущению нарушений норм профессиональной этики и правил служебного поведения со стороны других муниципальных служащих;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4) проявлять уважение друг к другу, соблюдать субординацию;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5) не совершать действий, препятствующих исполнению коллегами их должностных обязанностей;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6) не допускать обсуждения личных и профессиональных качеств муниципальных служащих в коллективе;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7) проявлять сдержанность и стрессоустойчивость.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6.4.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Артемовского городского округа благоприятного для эффективной работы морально-психологического климата.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6.5.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Title"/>
        <w:jc w:val="center"/>
        <w:outlineLvl w:val="1"/>
      </w:pPr>
      <w:r>
        <w:lastRenderedPageBreak/>
        <w:t>7. Ответственность за нарушение настоящего Кодекса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ind w:firstLine="540"/>
        <w:jc w:val="both"/>
      </w:pPr>
      <w:r>
        <w:t>7.1. Вопрос о нарушении муниципальным служащим положений настоящего Кодекса подлежит рассмотрению на заседании в соответствующем органе местного самоуправления Артемовского городского округа, комиссии по соблюдению требований к служебному поведению муниципальных служащих и урегулированию конфликта интересов и влечет применение к муниципальному служащему мер дисциплинарной ответственности.</w:t>
      </w:r>
    </w:p>
    <w:p w:rsidR="005A02AD" w:rsidRDefault="005A02AD">
      <w:pPr>
        <w:pStyle w:val="ConsPlusNormal"/>
        <w:spacing w:before="220"/>
        <w:ind w:firstLine="540"/>
        <w:jc w:val="both"/>
      </w:pPr>
      <w:r>
        <w:t>7.2. Соблюдение муниципальным служащим положений настоящего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jc w:val="both"/>
      </w:pPr>
    </w:p>
    <w:p w:rsidR="005A02AD" w:rsidRDefault="005A02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9F4" w:rsidRDefault="009839F4">
      <w:bookmarkStart w:id="1" w:name="_GoBack"/>
      <w:bookmarkEnd w:id="1"/>
    </w:p>
    <w:sectPr w:rsidR="009839F4" w:rsidSect="00B0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D"/>
    <w:rsid w:val="005A02AD"/>
    <w:rsid w:val="009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FAEE-204B-45DA-A0E2-CD47DE3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02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02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8EE0358723E7D89A2250F1179B09D42356DBCABC5D8A12A84E25488592311E51ACD18A4FBD511096B3108EE34EBC497tDh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D8EE0358723E7D89A2250F1179B09D42356DBCABCED0A5288DE25488592311E51ACD18A4FBD511096B3108EE34EBC497tDh3E" TargetMode="External"/><Relationship Id="rId12" Type="http://schemas.openxmlformats.org/officeDocument/2006/relationships/hyperlink" Target="consultantplus://offline/ref=57D8EE0358723E7D89A23B020715EE92463B31B8A3CCDBF572D8E403D7092544B75A9341F7BF9E1D0A752D09EDt2h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D8EE0358723E7D89A23B020715EE92463A31B5A9C5DBF572D8E403D7092544B75A9341F7BF9E1D0A752D09EDt2h9E" TargetMode="External"/><Relationship Id="rId11" Type="http://schemas.openxmlformats.org/officeDocument/2006/relationships/hyperlink" Target="consultantplus://offline/ref=57D8EE0358723E7D89A2250F1179B09D42356DBCADCBD6AA2A87BF5E80002F13E215921DB1EA8D1E0B752E08F128E9C6t9h6E" TargetMode="External"/><Relationship Id="rId5" Type="http://schemas.openxmlformats.org/officeDocument/2006/relationships/hyperlink" Target="consultantplus://offline/ref=57D8EE0358723E7D89A23B020715EE92463B32B6ADC5DBF572D8E403D7092544B75A9341F7BF9E1D0A752D09EDt2h9E" TargetMode="External"/><Relationship Id="rId10" Type="http://schemas.openxmlformats.org/officeDocument/2006/relationships/hyperlink" Target="consultantplus://offline/ref=57D8EE0358723E7D89A2250F1179B09D42356DBCACCDD0AA2687BF5E80002F13E215921DB1EA8D1E0B752E08F128E9C6t9h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D8EE0358723E7D89A2250F1179B09D42356DBCADCBD7AB2987BF5E80002F13E215921DB1EA8D1E0B752E08F128E9C6t9h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2023-11-20T04:33:00Z</dcterms:created>
  <dcterms:modified xsi:type="dcterms:W3CDTF">2023-11-20T04:34:00Z</dcterms:modified>
</cp:coreProperties>
</file>